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D96" w:rsidRPr="00FC3D96" w:rsidRDefault="008D0977" w:rsidP="008D097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3D2BC9" w:rsidRPr="00FC3D96" w:rsidRDefault="009B0311" w:rsidP="00FC3D96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C3D96">
        <w:rPr>
          <w:rFonts w:ascii="Times New Roman" w:hAnsi="Times New Roman" w:cs="Times New Roman"/>
          <w:b/>
          <w:sz w:val="28"/>
          <w:szCs w:val="28"/>
        </w:rPr>
        <w:t>Об утверждении порядка разработки</w:t>
      </w:r>
    </w:p>
    <w:p w:rsidR="003D2BC9" w:rsidRPr="00FC3D96" w:rsidRDefault="009B0311" w:rsidP="00FC3D96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C3D96">
        <w:rPr>
          <w:rFonts w:ascii="Times New Roman" w:hAnsi="Times New Roman" w:cs="Times New Roman"/>
          <w:b/>
          <w:sz w:val="28"/>
          <w:szCs w:val="28"/>
        </w:rPr>
        <w:t xml:space="preserve">и утверждения </w:t>
      </w:r>
      <w:proofErr w:type="gramStart"/>
      <w:r w:rsidRPr="00FC3D96">
        <w:rPr>
          <w:rFonts w:ascii="Times New Roman" w:hAnsi="Times New Roman" w:cs="Times New Roman"/>
          <w:b/>
          <w:sz w:val="28"/>
          <w:szCs w:val="28"/>
        </w:rPr>
        <w:t>административных</w:t>
      </w:r>
      <w:proofErr w:type="gramEnd"/>
    </w:p>
    <w:p w:rsidR="009B0311" w:rsidRPr="00FC3D96" w:rsidRDefault="009B0311" w:rsidP="00FC3D96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C3D96">
        <w:rPr>
          <w:rFonts w:ascii="Times New Roman" w:hAnsi="Times New Roman" w:cs="Times New Roman"/>
          <w:b/>
          <w:sz w:val="28"/>
          <w:szCs w:val="28"/>
        </w:rPr>
        <w:t xml:space="preserve">регламентов предоставления муниципальных услуг </w:t>
      </w:r>
    </w:p>
    <w:p w:rsidR="009C1E20" w:rsidRPr="00FC3D96" w:rsidRDefault="003D2BC9" w:rsidP="00FC3D96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C3D96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9C1E20" w:rsidRPr="00FC3D96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3D2BC9" w:rsidRPr="00FC3D96" w:rsidRDefault="009C1E20" w:rsidP="00FC3D96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C3D96">
        <w:rPr>
          <w:rFonts w:ascii="Times New Roman" w:hAnsi="Times New Roman" w:cs="Times New Roman"/>
          <w:b/>
          <w:sz w:val="28"/>
          <w:szCs w:val="28"/>
        </w:rPr>
        <w:t>«Ракитянский район»</w:t>
      </w:r>
      <w:r w:rsidR="003D2BC9" w:rsidRPr="00FC3D96">
        <w:rPr>
          <w:rFonts w:ascii="Times New Roman" w:hAnsi="Times New Roman" w:cs="Times New Roman"/>
          <w:b/>
          <w:sz w:val="28"/>
          <w:szCs w:val="28"/>
        </w:rPr>
        <w:t xml:space="preserve"> Белгородской области</w:t>
      </w:r>
    </w:p>
    <w:p w:rsidR="003D2BC9" w:rsidRPr="00FC3D96" w:rsidRDefault="003D2BC9" w:rsidP="00FC3D9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C1E20" w:rsidRPr="00FC3D96" w:rsidRDefault="009C1E20" w:rsidP="00FC3D9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470DD" w:rsidRPr="00FC3D96" w:rsidRDefault="008470DD" w:rsidP="00FC3D9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1372B" w:rsidRPr="00FC3D96" w:rsidRDefault="00E1372B" w:rsidP="00FC3D9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C3D96">
        <w:rPr>
          <w:rFonts w:ascii="Times New Roman" w:hAnsi="Times New Roman" w:cs="Times New Roman"/>
          <w:sz w:val="28"/>
          <w:szCs w:val="28"/>
        </w:rPr>
        <w:t xml:space="preserve">В </w:t>
      </w:r>
      <w:r w:rsidR="003D2BC9" w:rsidRPr="00FC3D96">
        <w:rPr>
          <w:rFonts w:ascii="Times New Roman" w:hAnsi="Times New Roman" w:cs="Times New Roman"/>
          <w:sz w:val="28"/>
          <w:szCs w:val="28"/>
        </w:rPr>
        <w:t>соответствии с</w:t>
      </w:r>
      <w:r w:rsidRPr="00FC3D96">
        <w:rPr>
          <w:rFonts w:ascii="Times New Roman" w:hAnsi="Times New Roman" w:cs="Times New Roman"/>
          <w:sz w:val="28"/>
          <w:szCs w:val="28"/>
        </w:rPr>
        <w:t xml:space="preserve"> </w:t>
      </w:r>
      <w:r w:rsidR="003D2BC9" w:rsidRPr="00FC3D96">
        <w:rPr>
          <w:rFonts w:ascii="Times New Roman" w:hAnsi="Times New Roman" w:cs="Times New Roman"/>
          <w:sz w:val="28"/>
          <w:szCs w:val="28"/>
        </w:rPr>
        <w:t>Федеральными</w:t>
      </w:r>
      <w:r w:rsidRPr="00FC3D96">
        <w:rPr>
          <w:rFonts w:ascii="Times New Roman" w:hAnsi="Times New Roman" w:cs="Times New Roman"/>
          <w:sz w:val="28"/>
          <w:szCs w:val="28"/>
        </w:rPr>
        <w:t xml:space="preserve"> </w:t>
      </w:r>
      <w:r w:rsidR="003D2BC9" w:rsidRPr="00FC3D96">
        <w:rPr>
          <w:rFonts w:ascii="Times New Roman" w:hAnsi="Times New Roman" w:cs="Times New Roman"/>
          <w:sz w:val="28"/>
          <w:szCs w:val="28"/>
        </w:rPr>
        <w:t>законами от 6 октября 2003 г. № 131-ФЗ «Об общих принципах организации местного самоуправления в Российской Федерации», от 27 июля 2010 года № 210-ФЗ «</w:t>
      </w:r>
      <w:r w:rsidRPr="00FC3D96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3D2BC9" w:rsidRPr="00FC3D96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FC3D96">
        <w:rPr>
          <w:rFonts w:ascii="Times New Roman" w:hAnsi="Times New Roman" w:cs="Times New Roman"/>
          <w:sz w:val="28"/>
          <w:szCs w:val="28"/>
        </w:rPr>
        <w:t>,</w:t>
      </w:r>
      <w:r w:rsidR="003D2BC9" w:rsidRPr="00FC3D96">
        <w:rPr>
          <w:rFonts w:ascii="Times New Roman" w:hAnsi="Times New Roman" w:cs="Times New Roman"/>
          <w:sz w:val="28"/>
          <w:szCs w:val="28"/>
        </w:rPr>
        <w:t xml:space="preserve"> в целях реализации</w:t>
      </w:r>
      <w:r w:rsidRPr="00FC3D96">
        <w:rPr>
          <w:rFonts w:ascii="Times New Roman" w:hAnsi="Times New Roman" w:cs="Times New Roman"/>
          <w:sz w:val="28"/>
          <w:szCs w:val="28"/>
        </w:rPr>
        <w:t xml:space="preserve"> </w:t>
      </w:r>
      <w:r w:rsidR="003D2BC9" w:rsidRPr="00FC3D9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FC3D96">
        <w:rPr>
          <w:rFonts w:ascii="Times New Roman" w:hAnsi="Times New Roman" w:cs="Times New Roman"/>
          <w:sz w:val="28"/>
          <w:szCs w:val="28"/>
        </w:rPr>
        <w:t xml:space="preserve">Правительства Российской </w:t>
      </w:r>
      <w:r w:rsidR="003D2BC9" w:rsidRPr="00FC3D96">
        <w:rPr>
          <w:rFonts w:ascii="Times New Roman" w:hAnsi="Times New Roman" w:cs="Times New Roman"/>
          <w:sz w:val="28"/>
          <w:szCs w:val="28"/>
        </w:rPr>
        <w:t>Федерации от 20 июля 2021 года № 1228 «</w:t>
      </w:r>
      <w:r w:rsidRPr="00FC3D96">
        <w:rPr>
          <w:rFonts w:ascii="Times New Roman" w:hAnsi="Times New Roman" w:cs="Times New Roman"/>
          <w:sz w:val="28"/>
          <w:szCs w:val="28"/>
        </w:rPr>
        <w:t>Об утверждении Правил разработки и утверждения административных</w:t>
      </w:r>
      <w:proofErr w:type="gramEnd"/>
      <w:r w:rsidRPr="00FC3D96">
        <w:rPr>
          <w:rFonts w:ascii="Times New Roman" w:hAnsi="Times New Roman" w:cs="Times New Roman"/>
          <w:sz w:val="28"/>
          <w:szCs w:val="28"/>
        </w:rPr>
        <w:t xml:space="preserve">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</w:t>
      </w:r>
      <w:r w:rsidR="003D2BC9" w:rsidRPr="00FC3D96">
        <w:rPr>
          <w:rFonts w:ascii="Times New Roman" w:hAnsi="Times New Roman" w:cs="Times New Roman"/>
          <w:sz w:val="28"/>
          <w:szCs w:val="28"/>
        </w:rPr>
        <w:t>вительства Российской Федерации»</w:t>
      </w:r>
      <w:r w:rsidRPr="00FC3D96">
        <w:rPr>
          <w:rFonts w:ascii="Times New Roman" w:hAnsi="Times New Roman" w:cs="Times New Roman"/>
          <w:sz w:val="28"/>
          <w:szCs w:val="28"/>
        </w:rPr>
        <w:t xml:space="preserve"> </w:t>
      </w:r>
      <w:r w:rsidR="009B0311" w:rsidRPr="00FC3D96">
        <w:rPr>
          <w:rFonts w:ascii="Times New Roman" w:hAnsi="Times New Roman" w:cs="Times New Roman"/>
          <w:sz w:val="28"/>
          <w:szCs w:val="28"/>
        </w:rPr>
        <w:t xml:space="preserve">администрация Ракитянского района </w:t>
      </w:r>
      <w:proofErr w:type="gramStart"/>
      <w:r w:rsidR="009B0311" w:rsidRPr="00FC3D96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9B0311" w:rsidRPr="00FC3D96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E1372B" w:rsidRPr="00FC3D96" w:rsidRDefault="00E1372B" w:rsidP="00FC3D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D96">
        <w:rPr>
          <w:rFonts w:ascii="Times New Roman" w:hAnsi="Times New Roman" w:cs="Times New Roman"/>
          <w:sz w:val="28"/>
          <w:szCs w:val="28"/>
        </w:rPr>
        <w:t>1. Утвердить</w:t>
      </w:r>
      <w:r w:rsidR="009B0311" w:rsidRPr="00FC3D96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Pr="00FC3D96">
        <w:rPr>
          <w:rFonts w:ascii="Times New Roman" w:hAnsi="Times New Roman" w:cs="Times New Roman"/>
          <w:sz w:val="28"/>
          <w:szCs w:val="28"/>
        </w:rPr>
        <w:t xml:space="preserve">разработки и утверждения административных регламентов предоставления </w:t>
      </w:r>
      <w:r w:rsidR="00EC3CE4" w:rsidRPr="00FC3D96">
        <w:rPr>
          <w:rFonts w:ascii="Times New Roman" w:hAnsi="Times New Roman" w:cs="Times New Roman"/>
          <w:sz w:val="28"/>
          <w:szCs w:val="28"/>
        </w:rPr>
        <w:t>муниципальных</w:t>
      </w:r>
      <w:r w:rsidR="009C1E20" w:rsidRPr="00FC3D96">
        <w:rPr>
          <w:rFonts w:ascii="Times New Roman" w:hAnsi="Times New Roman" w:cs="Times New Roman"/>
          <w:sz w:val="28"/>
          <w:szCs w:val="28"/>
        </w:rPr>
        <w:t xml:space="preserve"> услуг на территории муниципального района «Ракитянский район» Белгородской области </w:t>
      </w:r>
      <w:r w:rsidR="00B727DD" w:rsidRPr="00FC3D96">
        <w:rPr>
          <w:rFonts w:ascii="Times New Roman" w:hAnsi="Times New Roman" w:cs="Times New Roman"/>
          <w:sz w:val="28"/>
          <w:szCs w:val="28"/>
        </w:rPr>
        <w:t xml:space="preserve">(далее - Порядок) </w:t>
      </w:r>
      <w:proofErr w:type="gramStart"/>
      <w:r w:rsidR="00B727DD" w:rsidRPr="00FC3D96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B727DD" w:rsidRPr="00FC3D96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FC3D96">
        <w:rPr>
          <w:rFonts w:ascii="Times New Roman" w:hAnsi="Times New Roman" w:cs="Times New Roman"/>
          <w:sz w:val="28"/>
          <w:szCs w:val="28"/>
        </w:rPr>
        <w:t>.</w:t>
      </w:r>
    </w:p>
    <w:p w:rsidR="009B0311" w:rsidRPr="00FC3D96" w:rsidRDefault="003D2BC9" w:rsidP="00FC3D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D96">
        <w:rPr>
          <w:rFonts w:ascii="Times New Roman" w:hAnsi="Times New Roman" w:cs="Times New Roman"/>
          <w:sz w:val="28"/>
          <w:szCs w:val="28"/>
        </w:rPr>
        <w:t>2</w:t>
      </w:r>
      <w:r w:rsidR="009B0311" w:rsidRPr="00FC3D96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межрайонной газете «Наша жизнь» и разместить на официальном сайте органов местного самоуправления Ракитянского района.</w:t>
      </w:r>
    </w:p>
    <w:p w:rsidR="009B0311" w:rsidRDefault="003D2BC9" w:rsidP="00FC3D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D96">
        <w:rPr>
          <w:rFonts w:ascii="Times New Roman" w:hAnsi="Times New Roman" w:cs="Times New Roman"/>
          <w:sz w:val="28"/>
          <w:szCs w:val="28"/>
        </w:rPr>
        <w:t>3</w:t>
      </w:r>
      <w:r w:rsidR="009B0311" w:rsidRPr="00FC3D96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FC3D96" w:rsidRPr="00FC3D96" w:rsidRDefault="00FC3D96" w:rsidP="00FC3D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Признать утратившим силу постановление </w:t>
      </w:r>
      <w:r w:rsidRPr="00FC3D96">
        <w:rPr>
          <w:rFonts w:ascii="Times New Roman" w:hAnsi="Times New Roman" w:cs="Times New Roman"/>
          <w:sz w:val="28"/>
          <w:szCs w:val="28"/>
        </w:rPr>
        <w:t>администрация Ракитянского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от 14 октября 2022 года № 139 «</w:t>
      </w:r>
      <w:r w:rsidRPr="00FC3D96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утверждении порядка разработки и утверждения административных </w:t>
      </w:r>
      <w:r w:rsidRPr="00FC3D96">
        <w:rPr>
          <w:rFonts w:ascii="Times New Roman" w:hAnsi="Times New Roman" w:cs="Times New Roman"/>
          <w:sz w:val="28"/>
          <w:szCs w:val="28"/>
        </w:rPr>
        <w:t>регламентов пред</w:t>
      </w:r>
      <w:r>
        <w:rPr>
          <w:rFonts w:ascii="Times New Roman" w:hAnsi="Times New Roman" w:cs="Times New Roman"/>
          <w:sz w:val="28"/>
          <w:szCs w:val="28"/>
        </w:rPr>
        <w:t xml:space="preserve">оставления муниципальных услуг </w:t>
      </w:r>
      <w:r w:rsidRPr="00FC3D96">
        <w:rPr>
          <w:rFonts w:ascii="Times New Roman" w:hAnsi="Times New Roman" w:cs="Times New Roman"/>
          <w:sz w:val="28"/>
          <w:szCs w:val="28"/>
        </w:rPr>
        <w:t>на т</w:t>
      </w:r>
      <w:r>
        <w:rPr>
          <w:rFonts w:ascii="Times New Roman" w:hAnsi="Times New Roman" w:cs="Times New Roman"/>
          <w:sz w:val="28"/>
          <w:szCs w:val="28"/>
        </w:rPr>
        <w:t xml:space="preserve">ерритории муниципального района </w:t>
      </w:r>
      <w:r w:rsidRPr="00FC3D96">
        <w:rPr>
          <w:rFonts w:ascii="Times New Roman" w:hAnsi="Times New Roman" w:cs="Times New Roman"/>
          <w:sz w:val="28"/>
          <w:szCs w:val="28"/>
        </w:rPr>
        <w:t>«Ракитянский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B0311" w:rsidRPr="00FC3D96" w:rsidRDefault="00FC3D96" w:rsidP="00FC3D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B0311" w:rsidRPr="00FC3D9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B0311" w:rsidRPr="00FC3D9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B0311" w:rsidRPr="00FC3D9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- руководителя аппарата главы администрации района С.В. Шашаева.</w:t>
      </w:r>
    </w:p>
    <w:p w:rsidR="008470DD" w:rsidRDefault="008470DD" w:rsidP="00FC3D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D96" w:rsidRPr="00FC3D96" w:rsidRDefault="00FC3D96" w:rsidP="00FC3D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0311" w:rsidRPr="00FC3D96" w:rsidRDefault="009B0311" w:rsidP="00FC3D9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3D96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  <w:r w:rsidRPr="00FC3D96">
        <w:rPr>
          <w:rFonts w:ascii="Times New Roman" w:hAnsi="Times New Roman" w:cs="Times New Roman"/>
          <w:b/>
          <w:sz w:val="28"/>
          <w:szCs w:val="28"/>
        </w:rPr>
        <w:tab/>
      </w:r>
    </w:p>
    <w:p w:rsidR="00E1372B" w:rsidRPr="00FC3D96" w:rsidRDefault="009B0311" w:rsidP="00FC3D9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3D96">
        <w:rPr>
          <w:rFonts w:ascii="Times New Roman" w:hAnsi="Times New Roman" w:cs="Times New Roman"/>
          <w:b/>
          <w:sz w:val="28"/>
          <w:szCs w:val="28"/>
        </w:rPr>
        <w:t xml:space="preserve">Ракитянского района             </w:t>
      </w:r>
      <w:r w:rsidRPr="00FC3D96">
        <w:rPr>
          <w:rFonts w:ascii="Times New Roman" w:hAnsi="Times New Roman" w:cs="Times New Roman"/>
          <w:b/>
          <w:sz w:val="28"/>
          <w:szCs w:val="28"/>
        </w:rPr>
        <w:tab/>
      </w:r>
      <w:r w:rsidRPr="00FC3D96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3D2BC9" w:rsidRPr="00FC3D96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3D2BC9" w:rsidRPr="00FC3D96">
        <w:rPr>
          <w:rFonts w:ascii="Times New Roman" w:hAnsi="Times New Roman" w:cs="Times New Roman"/>
          <w:b/>
          <w:sz w:val="28"/>
          <w:szCs w:val="28"/>
        </w:rPr>
        <w:tab/>
      </w:r>
      <w:r w:rsidR="003D2BC9" w:rsidRPr="00FC3D96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</w:t>
      </w:r>
      <w:r w:rsidRPr="00FC3D96">
        <w:rPr>
          <w:rFonts w:ascii="Times New Roman" w:hAnsi="Times New Roman" w:cs="Times New Roman"/>
          <w:b/>
          <w:sz w:val="28"/>
          <w:szCs w:val="28"/>
        </w:rPr>
        <w:t xml:space="preserve"> А.В. Климов</w:t>
      </w:r>
    </w:p>
    <w:p w:rsidR="00FC3D96" w:rsidRDefault="00FC3D96" w:rsidP="00FC3D9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C3D96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FC3D96" w:rsidRDefault="00FC3D96" w:rsidP="00FC3D9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C3D96" w:rsidRDefault="00FC3D96" w:rsidP="008D0977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D0977" w:rsidRDefault="008D0977" w:rsidP="008D0977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C3D96" w:rsidRPr="00FC3D96" w:rsidRDefault="00FC3D96" w:rsidP="00FC3D9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C3D9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Приложение</w:t>
      </w:r>
    </w:p>
    <w:p w:rsidR="00FC3D96" w:rsidRPr="00FC3D96" w:rsidRDefault="00FC3D96" w:rsidP="00FC3D9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3D96" w:rsidRPr="00FC3D96" w:rsidRDefault="00FC3D96" w:rsidP="00FC3D9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D9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Утвержден</w:t>
      </w:r>
    </w:p>
    <w:p w:rsidR="00FC3D96" w:rsidRPr="00FC3D96" w:rsidRDefault="00FC3D96" w:rsidP="00FC3D96">
      <w:pPr>
        <w:pStyle w:val="ConsPlusNormal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FC3D9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постановлением </w:t>
      </w:r>
      <w:r w:rsidRPr="00FC3D96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администрации   </w:t>
      </w:r>
    </w:p>
    <w:p w:rsidR="00FC3D96" w:rsidRPr="00FC3D96" w:rsidRDefault="00FC3D96" w:rsidP="00FC3D9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D96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                                                                             Ракитянского района</w:t>
      </w:r>
    </w:p>
    <w:p w:rsidR="00FC3D96" w:rsidRPr="00FC3D96" w:rsidRDefault="00FC3D96" w:rsidP="00FC3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C3D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от «___» _______ 2024 г.</w:t>
      </w:r>
    </w:p>
    <w:p w:rsidR="00FC3D96" w:rsidRPr="00FC3D96" w:rsidRDefault="00FC3D96" w:rsidP="00FC3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C3D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№ _____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0" w:name="Par32"/>
      <w:bookmarkEnd w:id="0"/>
      <w:r w:rsidRPr="00FC3D9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FC3D96" w:rsidRPr="00FC3D96" w:rsidRDefault="00FC3D96" w:rsidP="00FC3D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C3D96">
        <w:rPr>
          <w:rFonts w:ascii="Times New Roman" w:hAnsi="Times New Roman" w:cs="Times New Roman"/>
          <w:sz w:val="28"/>
          <w:szCs w:val="28"/>
        </w:rPr>
        <w:t xml:space="preserve">РАЗРАБОТКИ И УТВЕРЖДЕНИЯ </w:t>
      </w:r>
      <w:proofErr w:type="gramStart"/>
      <w:r w:rsidRPr="00FC3D96">
        <w:rPr>
          <w:rFonts w:ascii="Times New Roman" w:hAnsi="Times New Roman" w:cs="Times New Roman"/>
          <w:sz w:val="28"/>
          <w:szCs w:val="28"/>
        </w:rPr>
        <w:t>АДМИНИСТРАТИВНЫХ</w:t>
      </w:r>
      <w:proofErr w:type="gramEnd"/>
    </w:p>
    <w:p w:rsidR="00FC3D96" w:rsidRPr="00FC3D96" w:rsidRDefault="00FC3D96" w:rsidP="00FC3D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C3D96">
        <w:rPr>
          <w:rFonts w:ascii="Times New Roman" w:hAnsi="Times New Roman" w:cs="Times New Roman"/>
          <w:sz w:val="28"/>
          <w:szCs w:val="28"/>
        </w:rPr>
        <w:t>РЕГЛАМЕНТОВ ПРЕДОСТАВЛЕНИЯ МУНИЦИПАЛЬНЫХ УСЛУГ</w:t>
      </w:r>
    </w:p>
    <w:p w:rsidR="00FC3D96" w:rsidRPr="00FC3D96" w:rsidRDefault="00FC3D96" w:rsidP="00FC3D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C3D96">
        <w:rPr>
          <w:rFonts w:ascii="Times New Roman" w:hAnsi="Times New Roman" w:cs="Times New Roman"/>
          <w:sz w:val="28"/>
          <w:szCs w:val="28"/>
        </w:rPr>
        <w:t>НА ТЕРРИТОРИИ МУНИЦИПАЛЬНОГО РАЙОНА «РАКИТЯНСКИЙ РАЙОН» БЕЛГОРОДСКОЙ ОБЛАСТИ</w:t>
      </w:r>
    </w:p>
    <w:p w:rsidR="00914DB1" w:rsidRPr="00FC3D96" w:rsidRDefault="00914DB1" w:rsidP="00FC3D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Порядок разработки и утверждения административных регламентов предоставления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ных услуг на территории муниципального района «Ракитянский район» Белгородской области (далее - Порядок) устанавливает требования к разработке органами 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местного самоуправления </w:t>
      </w:r>
      <w:r w:rsidR="00C435BC" w:rsidRP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района «Ракитянский район»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Белгородской области,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их </w:t>
      </w:r>
      <w:r w:rsidR="00C435BC" w:rsidRPr="00C435BC">
        <w:t xml:space="preserve"> </w:t>
      </w:r>
      <w:r w:rsidR="00C435BC" w:rsidRP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структурными подразделениями, подведомственными муниципальными учреждениями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наделенными полномочиями по предоставлению </w:t>
      </w:r>
      <w:r w:rsidR="00C435BC" w:rsidRP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муниципальных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 в отраслевой сфере деятельности (далее - органы,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предоставляющие муниципальные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услуги), административных регламентов предоставления 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муниципальны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х услуг (далее - административный</w:t>
      </w:r>
      <w:proofErr w:type="gramEnd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регламент).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Административный регламент - нормативный правовой акт, устанавливающий порядок предоставления 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услуги и стандарт предоставления 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ной услуги.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Административные регламенты разрабатываются и утверждаются органами, предоставляющими 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ные услуги,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Белгородской области и иными правовыми актами Белгородской области, а также в соответствии с единым стандартом предоставления </w:t>
      </w:r>
      <w:r w:rsidR="00C435BC" w:rsidRP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ой услуги (при его наличии) после публикации сведений о 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ной услуге в федеральной государственной инф</w:t>
      </w:r>
      <w:r w:rsidR="002457B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ормационной системе «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Федеральный реестр государственных</w:t>
      </w:r>
      <w:proofErr w:type="gramEnd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457B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муниципальных услуг (функций)»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- реестр).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Par42"/>
      <w:bookmarkEnd w:id="1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 Разработка, согласование, проведение экспертиз проектов административных регламентов осуществляются с использованием программно-технических средств реестра.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Par43"/>
      <w:bookmarkEnd w:id="2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1.4. Разработка административных регламентов включает следующие этапы: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Par44"/>
      <w:bookmarkEnd w:id="3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1) внесение в реестр органами, предоставляющими 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ные услуги, сведений о государственной услуге, в том числе о логически обособленных последовательностях административных действий при ее предоставлении (далее - административные процедуры);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преобразование сведений, указанных в подпункте 1 настоящего пункта, в машиночитаемый вид в соответствии с требованиями, предусмотренными </w:t>
      </w:r>
      <w:hyperlink r:id="rId8" w:tooltip="Федеральный закон от 27.07.2010 N 210-ФЗ (ред. от 08.07.2024) &quot;Об организации предоставления государственных и муниципальных услуг&quot;{КонсультантПлюс}" w:history="1">
        <w:r w:rsidRPr="00FC3D96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частью 3 статьи 12</w:t>
        </w:r>
      </w:hyperlink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Федерально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 закона от 27 июля 2010 года № 210-ФЗ «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организации предоставления госуда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рственных и муниципальных услуг» (далее - Закон №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210-ФЗ);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автоматическое формирование из сведений, указанных в подпункте 2 настоящего пункта, проекта административного регламента в соответствии с требованиями к структуре и содержанию административных регламентов, установленными </w:t>
      </w:r>
      <w:hyperlink w:anchor="Par63" w:tooltip="2. Требования к структуре и содержанию" w:history="1">
        <w:r w:rsidRPr="00FC3D96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разделом 2</w:t>
        </w:r>
      </w:hyperlink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Порядка;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анализ и доработка, а также загрузка в реестр сформированного орга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ном, предоставляющим 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ную услугу, административного регламента в случае изменения действующего законодательства;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5) проведение в отношении проекта административного регламента, сформированного в соответствии с подпунктом 4 настоящего пункта, процедур, предусмотренных </w:t>
      </w:r>
      <w:hyperlink w:anchor="Par167" w:tooltip="3. Разработка и согласование административных регламентов" w:history="1">
        <w:r w:rsidRPr="00FC3D96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разделами 3</w:t>
        </w:r>
      </w:hyperlink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hyperlink w:anchor="Par200" w:tooltip="4. Проведение экспертизы проектов" w:history="1">
        <w:r w:rsidRPr="00FC3D96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4</w:t>
        </w:r>
      </w:hyperlink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Порядка.</w:t>
      </w:r>
    </w:p>
    <w:p w:rsidR="00FC3D96" w:rsidRPr="00FC3D96" w:rsidRDefault="00C435BC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1.5. Сведения о </w:t>
      </w:r>
      <w:r w:rsidRP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 услуге должны быть достаточны: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для определения всех возможных категорий заявителей, обратившихся за одним результатом предоставления 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ной услуги и объединенных общими признаками;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для описания уникальных сроков и порядка осуществления административных процедур, в том числе сведений о составе документов и (или) информации, необходимых для предоставления 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ной услуги, основаниях для отказа в приеме таких документов и (или) информации, основаниях для приостановления предоставления 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ной услуги, а также о максимальном сроке предоставления 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ной услуги для каждой категории заявителей, обратившихся за одним результатом предоставления 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ной услуги</w:t>
      </w:r>
      <w:proofErr w:type="gramEnd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объединенных общими признаками (далее - вариант предоставления 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ной услуги);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Сведения о 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ной услуге, преобразованные в машиночитаемый вид, могут быть использованы для автоматизированного исполнения административного регламента после его вступления в силу.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" w:name="Par53"/>
      <w:bookmarkEnd w:id="4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1.6. При разработке административных регламентов органы, предоставляющие </w:t>
      </w:r>
      <w:r w:rsidR="00C435BC" w:rsidRP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 услуги, предусматривают оптимизацию (повышение качества) предоставления государственных услуг, в том числе: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а) возможность предоставления 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ной услуги в упреждающем (проактивном) режиме;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б) многоканальность и экстерриториальность получения </w:t>
      </w:r>
      <w:r w:rsidR="00C435BC" w:rsidRP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в) описание всех вариантов предоставления </w:t>
      </w:r>
      <w:r w:rsidR="00C435BC" w:rsidRP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г) устранение избыточных административных процедур и сроков их осуществления;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д) сокращение количества документов и (или) информации, требуемых для получения </w:t>
      </w:r>
      <w:r w:rsidR="00C435BC" w:rsidRP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е) внедрение реестровой модели предоставления </w:t>
      </w:r>
      <w:r w:rsidR="00C435BC" w:rsidRP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и иных принципов предоставления </w:t>
      </w:r>
      <w:proofErr w:type="gramStart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proofErr w:type="gramEnd"/>
      <w:r w:rsidR="00C435BC" w:rsidRPr="00C435BC">
        <w:t xml:space="preserve"> 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ых услуг, предусмотренных </w:t>
      </w:r>
      <w:hyperlink r:id="rId9" w:tooltip="Федеральный закон от 27.07.2010 N 210-ФЗ (ред. от 08.07.2024) &quot;Об организации предоставления государственных и муниципальных услуг&quot;{КонсультантПлюс}" w:history="1">
        <w:r w:rsidRPr="00FC3D96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Законом</w:t>
        </w:r>
      </w:hyperlink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210-ФЗ.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1.7. Предоставление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муниципальными районами Белгородской области отдельных государственных услуг Белгородской области, переданных им на основании закона Белгородской области с предоставлением субвенций из бюджета Белгородской области, осуществляется в порядке, установленном соответствующими административными регламентами, утвержденными исполнительными органами Белгородской области, если иное не установлено федеральным законодательством.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1.8. Предоставление территориальным органом государственного внебюджетного фонда отдельных государственных услуг Белгородской области, полномочие по предоставлению которых передано ему в соответствии с действующим законодательством с предоставлением субвенций из бюджета области, осуществляется в порядке, установленном соответствующими административными регламентами, разработанными и утвержденными отраслевыми исполнительными органами Белгородской области, если иное не установлено федеральным законодательством.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5" w:name="Par63"/>
      <w:bookmarkEnd w:id="5"/>
      <w:r w:rsidRPr="00FC3D9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2. Требования к структуре и содержанию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административных регламентов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2.1. Наименование административного регламента предоставления </w:t>
      </w:r>
      <w:r w:rsidR="00C435BC" w:rsidRP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определяется органом, предоставляющим 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муниципальну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ю услугу, с учетом наименования услуги, предусмотренной нормативным правовым актом Российской Федерации или Белгородской области, устанавливающим данную 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ую услугу.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2.2. В административный регламент включаются следующие разделы: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общие положения;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стандарт предоставления 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 услуги;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состав, последовательность и сроки выполнения административных процедур;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4) формы </w:t>
      </w:r>
      <w:proofErr w:type="gramStart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исполнением административного регламента;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5) досудебный (внесудебный) порядок обжалования решений и действий (бездействия) органа, предоставляющего 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ую услугу, многофункционального центра, организаций, указанных в </w:t>
      </w:r>
      <w:hyperlink r:id="rId10" w:tooltip="Федеральный закон от 27.07.2010 N 210-ФЗ (ред. от 08.07.2024) &quot;Об организации предоставления государственных и муниципальных услуг&quot;{КонсультантПлюс}" w:history="1">
        <w:r w:rsidRPr="00FC3D96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части 1.1 статьи 16</w:t>
        </w:r>
      </w:hyperlink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Закона №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210-ФЗ, а также их должностных лиц, </w:t>
      </w:r>
      <w:r w:rsidR="00C435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 служащих, работников.</w:t>
      </w:r>
    </w:p>
    <w:p w:rsidR="00FC3D96" w:rsidRPr="00FC3D96" w:rsidRDefault="00FA759E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2.3. В раздел «Общие положения»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административного регламента включаются следующие положения: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предмет регулирования административного регламента;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круг заявителей;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требование предоставления заявителю </w:t>
      </w:r>
      <w:r w:rsidR="00FA75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ной услуги в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соответствии с вариантом предоставления </w:t>
      </w:r>
      <w:r w:rsidR="00FA75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заявитель.</w:t>
      </w:r>
    </w:p>
    <w:p w:rsidR="00FC3D96" w:rsidRPr="00FC3D96" w:rsidRDefault="007E4861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 Раздел «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Стандарт предос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тавления </w:t>
      </w:r>
      <w:r w:rsidRPr="007E48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услуги»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административного регламента состоит из следующих подразделов: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2.4.1. Наимено</w:t>
      </w:r>
      <w:r w:rsidR="007E48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вание </w:t>
      </w:r>
      <w:r w:rsidR="007E4861" w:rsidRPr="007E48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2.4.2. Наименование органа, предоставляющего </w:t>
      </w:r>
      <w:r w:rsidR="007E48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муниципальную услугу. Подраздел «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Наименование органа, предоставляющего </w:t>
      </w:r>
      <w:r w:rsidR="007E48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муниципальную услугу»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административного регламента должен включать следующие положения: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полное наименов</w:t>
      </w:r>
      <w:r w:rsidR="000C47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ание органа, предоставляющего </w:t>
      </w:r>
      <w:r w:rsidR="000C47C5" w:rsidRPr="000C47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</w:t>
      </w:r>
      <w:r w:rsidR="000C47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альн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ую услугу;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возможность (невозможность) получения </w:t>
      </w:r>
      <w:r w:rsidR="000C47C5" w:rsidRPr="000C47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через многофункциональный центр (при наличии соглашения о взаимодействии), а также получения </w:t>
      </w:r>
      <w:r w:rsidR="000C47C5" w:rsidRPr="000C47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в секторе пользовательского сопровождения через сеть Интернет (при наличии технической возможности);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возможность (невозможность) принятия многофункциональным центром решения об отказе в приеме запроса и документов и (или) информации, необходимых для предоставления </w:t>
      </w:r>
      <w:r w:rsidR="000C47C5" w:rsidRPr="000C47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2.4.3. Результат предоставления </w:t>
      </w:r>
      <w:r w:rsidR="000C47C5" w:rsidRPr="000C47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="000C47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услуги. Подраздел «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 предос</w:t>
      </w:r>
      <w:r w:rsidR="000C47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тавления государственной услуги»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административного регламента должен включать следующие положения: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наименование результата (результатов) предоставления </w:t>
      </w:r>
      <w:r w:rsidR="000C47C5" w:rsidRPr="007E48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наименование документа, содержащего решение о предоставлении </w:t>
      </w:r>
      <w:r w:rsidR="000C47C5" w:rsidRPr="000C47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на основании которого заявителю предоставляется результат </w:t>
      </w:r>
      <w:r w:rsidR="000C47C5" w:rsidRPr="000C47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(при наличии);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наименование информационной системы (при наличии), в которой фиксируется факт получения заявителем результата предоставления </w:t>
      </w:r>
      <w:r w:rsidR="000C47C5" w:rsidRPr="000C47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(в случае, е</w:t>
      </w:r>
      <w:r w:rsidR="000C47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сли результатом предоставления</w:t>
      </w:r>
      <w:r w:rsidR="000C47C5" w:rsidRPr="000C47C5">
        <w:t xml:space="preserve"> </w:t>
      </w:r>
      <w:r w:rsidR="000C47C5" w:rsidRPr="000C47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является реестровая запись);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4) способ получения результата предоставления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Положения, указанные в настоящем подпункте, приводятся для каждого варианта предоставления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в содержащих описания таких вариантов подразделах административного регламента.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2.4.4. Срок предоставления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услуги. Подраздел «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Срок предос</w:t>
      </w:r>
      <w:r w:rsid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тавления государственной услуги»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административного регламента должен включать сведения о максимальном сроке предоставления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услуги, который исчисляется со дня регистрации запроса и документов и (или) информации, необходимых для предоставления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услуги: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в органе, предоставляющем </w:t>
      </w:r>
      <w:r w:rsid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муниципальную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услугу, в том числе в случае, если запрос и документы и (или) информация, необходимые для предоставления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поданы заявителем посредством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почтового отправления в орган, предоставляющий </w:t>
      </w:r>
      <w:r w:rsid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ую услугу;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в федеральной государс</w:t>
      </w:r>
      <w:r w:rsid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твенной информационной системе «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Единый портал государственных </w:t>
      </w:r>
      <w:r w:rsid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муниципальных услуг (функций)»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- ЕПГУ), в региональных информационных системах исполнительных органов Белгородской области, используемых для оказания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 в электронном виде;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в многофункциональном центре в случае, если запрос и документы и (или) информация, необходимые для предоставления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поданы заявителем в многофункциональном центре.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Максимальный срок предоставления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для каждого варианта предоставления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приводится в содержащих описания таких вариантов подразделах административного регламента.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2.4.5. Правовые основания для предоставления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услуги. </w:t>
      </w:r>
      <w:proofErr w:type="gramStart"/>
      <w:r w:rsid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Подраздел «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Правовые основания для предос</w:t>
      </w:r>
      <w:r w:rsid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тавления</w:t>
      </w:r>
      <w:r w:rsidR="00370527" w:rsidRPr="00370527">
        <w:t xml:space="preserve">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услуги»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административного регламента должен включать сведения о размещении на ЕПГУ, а также в региональных информационных системах исполнительных органов Белгородской области, используемых для оказания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услуг в электронном виде, перечня нормативных правовых актов, регулирующих предоставление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информации о порядке досудебного (внесудебного) обжалования решений и действий (бездействия) органов, предоставляющих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а также их должностных</w:t>
      </w:r>
      <w:proofErr w:type="gramEnd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лиц, </w:t>
      </w:r>
      <w:r w:rsid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муниципальных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служащих, работников.</w:t>
      </w:r>
    </w:p>
    <w:p w:rsidR="00FC3D96" w:rsidRPr="00FC3D96" w:rsidRDefault="00370527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2.4.6.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Подраздел «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тавления </w:t>
      </w:r>
      <w:r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услуги»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административного регламента должен включать сведения о приведении исчерпывающего перечня документов, необходимых в соответствии с законодательными и иными нормативными правовыми актами для предоставления </w:t>
      </w:r>
      <w:r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</w:t>
      </w:r>
      <w:proofErr w:type="gramEnd"/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межведомственного информационного взаимодействия, только в подразделах административного регламента, содержащих описания вариантов предоставления </w:t>
      </w:r>
      <w:r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услуги.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Формы запроса о предоставлении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услуги и иных документов, подаваемых заявителем в связи с предоставлением</w:t>
      </w:r>
      <w:r w:rsid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услуги, приводятся в качестве приложений к административному регламенту, за исключением случаев, когда формы указанных документов установлены актами Президента Российской Федерации, Правительства Российской Федерации или иными нормативными правовыми актами.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Способы подачи запроса о предоставлении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приводятся в подразделах административного регламента, содержащих описания вариантов предоставления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2.4.7. Исчерпывающий перечень оснований для отказа в приеме документов, необходимых для предоставления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услуги. Подраздел «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Исчерпывающий перечень оснований для отказа в приеме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документов, необходимых для предос</w:t>
      </w:r>
      <w:r w:rsid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тавления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услуги»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административного регламента должен включать сведения о приведении исчерпывающего перечня таких оснований только в описании административных процедур в составе описания вариантов предоставления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отсутствия таких оснований следует указать в тексте административного регламента на их отсутствие.</w:t>
      </w:r>
    </w:p>
    <w:p w:rsidR="00FC3D96" w:rsidRPr="00FC3D96" w:rsidRDefault="00370527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2.4.8. Подраздел «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Исчерпывающий перечень оснований для приостановления предоставления </w:t>
      </w:r>
      <w:r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или отказа в предоставлении </w:t>
      </w:r>
      <w:r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услуги»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административного регламента должен включать сведения о приведении исчерпывающего перечня таких оснований только в описании административных процедур в составе описания вариантов предоставления </w:t>
      </w:r>
      <w:r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услуги. В случае отсутствия таких оснований следует указать в тексте административного регламента на их отсутствие.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Исчерпывающий перечень оснований для приостановления предоставления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услуги указывается в случае, если возможность приостановления предоставления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услуги предусмотрена законодательством Российской Федерации.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2.4.9. Размер платы, взимаемой с заявителя при предоставлении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и сп</w:t>
      </w:r>
      <w:r w:rsid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особы ее взимания. В подраздел «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Размер платы, взимаемой с заявителя при предоставлении государственно</w:t>
      </w:r>
      <w:r w:rsid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й услуги, и способы ее взимания»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административного регламента включаются следующие положения: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сведения о размещении на ЕПГУ, в региональных информационных системах исполнительных органов Белгородской области, используемых для оказания </w:t>
      </w:r>
      <w:r w:rsid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муниципальных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 в электронном виде, информации о размере государственной пошлины или иной платы, взимаемой за предоставление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услуги;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порядок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Белгородской области.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2.4.10. Максимальный срок ожидания в очереди при подаче заявителем запроса о предоставлении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и при получении результата предоставления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услуги.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2.4.11. Срок регистрации запроса заявителя о предоставлении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услуги.</w:t>
      </w:r>
    </w:p>
    <w:p w:rsidR="00FC3D96" w:rsidRPr="00FC3D96" w:rsidRDefault="00370527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2.4.12.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Подраздел «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Требования к помещениям, в которых предоставляются </w:t>
      </w:r>
      <w:r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услуги»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административного регламента должен включать сведения о размещении на официальном сайте органа, предоставляющего </w:t>
      </w:r>
      <w:r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услугу, а также на ЕПГУ требований, которым должны соответствовать такие помещения, в том числе зал ожидания, места для заполнения запросов о предоставлении </w:t>
      </w:r>
      <w:r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информационные стенды с образцами их заполнения и перечнем документов и 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(или) информации, необход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имых для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предоставления каждой </w:t>
      </w:r>
      <w:r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2.4.13. </w:t>
      </w:r>
      <w:proofErr w:type="gramStart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Подразд</w:t>
      </w:r>
      <w:r w:rsid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 «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Показатели качества и дос</w:t>
      </w:r>
      <w:r w:rsid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тупности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услуги»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административного регламента должен включать сведения о размещении на официальном сайте органа, предоставляющего </w:t>
      </w:r>
      <w:r w:rsid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муниципальную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услугу, а также на ЕПГУ перечня показателей качества и доступности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в том числе о доступности электронных форм документов, необходимых для предоставления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возможности подачи запроса на получение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и документов в электронной форме, своевременности предоставления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proofErr w:type="gramEnd"/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услуги (отсутствии нарушений сроков предоставления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услуги), предоставлении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в соответствии с вариантом предоставления </w:t>
      </w:r>
      <w:r w:rsidR="00370527" w:rsidRPr="003705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доступности инструментов совершения в электронном виде платежей, необходимых для получения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услуги, удобстве информирования заявителя о ходе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порядке сбора обратной связи, а также получения результата предоставления услуги.</w:t>
      </w:r>
      <w:proofErr w:type="gramEnd"/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2.4.14. Иные требования к предоставлению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в том числе учитывающие особенности предоставления </w:t>
      </w:r>
      <w:r w:rsid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муниципальных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 в многофункциональных центрах и особенности предоставления государственных услуг в </w:t>
      </w:r>
      <w:r w:rsid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электронной форме. В подраздел «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Иные требования к предоставлению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в том числе учитывающие особенности предоставления государственных услуг в многофункциональных центрах и особенности предоставления </w:t>
      </w:r>
      <w:r w:rsid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муниципальных услуг в электронной форме»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административного регламента включаются следующие положения: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перечень услуг, которые являются необходимыми и обязательными для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(далее - необходимые и обязательные услуги);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наличие или отсутствие платы за предоставление необходимых и обязательных услуг;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перечень информационных систем, используемых для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услуги.</w:t>
      </w:r>
    </w:p>
    <w:p w:rsidR="00FC3D96" w:rsidRPr="00FC3D96" w:rsidRDefault="00EF6B9F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2.5. Раздел «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Состав, последовательность и сроки выпол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нения административных процедур»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административного регламента определяет требования к порядку выполнения административных процедур (действий), в том числе особенности выполнения административных процедур (действий) в электронной форме, особенности выполнения административных процедур (действий) в многофункциональных центрах, и должен содержать следующие подразделы: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6" w:name="Par114"/>
      <w:bookmarkEnd w:id="6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2.5.1. Перечень вариантов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</w:t>
      </w:r>
      <w:proofErr w:type="gramStart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включающий</w:t>
      </w:r>
      <w:proofErr w:type="gramEnd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том числе варианты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необходимые для исправления допущенных опечаток и ошибок в выданных в результате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документах и созданных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реестровых записях и для выдачи дубликата документа, выданного по результатам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(при необходимости), а также порядок оставления запроса заявителя о предоставлении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без рассмотрения (при необходимости).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2.5.2. Описание административной процедуры профилирования заявителя. В описание административной процедуры профилирования заявителя включаются способы и порядок определения и предъявления необходимого заявителю варианта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приложении к административному регламенту приводится перечень общих признаков, по которым орган, предоставляющий услугу, объединяет категории заявителей, а также комбинации признаков заявителей, каждая из которых соответствует одному варианту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услуги.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2.5.3. Подразделы административного регламента, содержащие описание вариантов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услуги. </w:t>
      </w:r>
      <w:proofErr w:type="gramStart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Подразделы, содержащие описание вариантов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формируются по количеству вариантов предоставления государственной услуги, предусмотренных </w:t>
      </w:r>
      <w:hyperlink w:anchor="Par114" w:tooltip="2.5.1. Перечень вариантов предоставления государственной услуги, включающий в том числе варианты предоставления государственной услуги, необходимые для исправления допущенных опечаток и ошибок в выданных в результате предоставления государственной услуги докум" w:history="1">
        <w:r w:rsidRPr="00FC3D96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подпунктом 2.5.1 пункта 2.5 раздела 2</w:t>
        </w:r>
      </w:hyperlink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Порядка, и должны содержать результат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перечень и описание административных процедур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а также максимальный срок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в соответст</w:t>
      </w:r>
      <w:r w:rsid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вии с вариантом предоставления </w:t>
      </w:r>
      <w:r w:rsidR="00EF6B9F" w:rsidRPr="00EF6B9F">
        <w:t xml:space="preserve">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услуги.</w:t>
      </w:r>
      <w:proofErr w:type="gramEnd"/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2.5.4. Особенности описания отдельных административных процедур.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2.5.4.1. В описание административной процедуры приема запроса и документов и (или) информации, необходимых для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включаются следующие положения: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состав запроса и перечень документов и (или) информации, необходимых для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в соответствии с вариантом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а также способы подачи таких запроса и документов и (или) информации;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способы установления личности заявителя (представителя заявителя) для каждого способа подачи запроса и документов и (или) информации, необходимых для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основания для принятия решения об отказе в приеме запроса и документов и (или) информации, а в случае отсутствия таких оснований - указание на их отсутствие;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4) органы, предоставляющие </w:t>
      </w:r>
      <w:r w:rsid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муниципальные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и органы местного самоуправления, участвующие в приеме запроса о предоставлении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услуги, в том числе сведения о возможности подачи запроса в многофункциональный центр (при наличии такой возможности);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5) возможность (невозможность) приема органом, предоставляющим </w:t>
      </w:r>
      <w:r w:rsid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муниципальную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услугу, или многофункциональным центром запроса и документов и (или) информации, необходимых для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по выбору заявителя независимо от его места жительства или места пребывания (для физических лиц, включая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индивидуальных предпринимателей) либо места нахождения (для юридических лиц);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6) срок регистрации запроса и документов и (или) информации, необходимых для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в органе, предоставляющем </w:t>
      </w:r>
      <w:r w:rsid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ую услугу, или в многофункциональном центре.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2.5.4.2. В описание административной процедуры межведомственного информационного взаимодействия включаются: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 наименование органа (организации), в который направляется информационный запрос (при наличии), наименование используемого вида сведений (сервиса, витрины данных) - при осуществлении межведомственного информационного взаимодействия посредством федеральной государс</w:t>
      </w:r>
      <w:r w:rsid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твенной информационной системы «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Единая система межведомственного электронного вз</w:t>
      </w:r>
      <w:r w:rsid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аимодействия»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 наименование органа (организации), в который направляется информационный запрос, срок направления информационного запроса с момента регистрации запр</w:t>
      </w:r>
      <w:r w:rsid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оса заявителя о предоставлении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услуги, срок получения ответа на информационный запрос - при осуществлении межведомственного информационного взаимодействия без использования федеральной государс</w:t>
      </w:r>
      <w:r w:rsid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твенной информационной системы «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Единая система межведомственн</w:t>
      </w:r>
      <w:r w:rsid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 электронного взаимодействия»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2.5.4.3. В описание административной процедуры приостановления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услуги включаются следующие положения: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перечень оснований для приостановления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а в случае отсутствия таких оснований - указание на их отсутствие;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состав и содержание осуществляемых при приостановлении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административных действий;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перечень оснований для возобновления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4) срок приостановления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2.5.4.4. В описание административной процедуры принятия решения о предоставлении (об отказе в предоставлении)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включаются следующие положения: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основания для отказа в предоставлении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а в случае их отсутствия - указание на их отсутствие;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срок принятия решения о предоставлении (об отказе в предоставлении)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исчисляемый </w:t>
      </w:r>
      <w:proofErr w:type="gramStart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органом, предоставляющим </w:t>
      </w:r>
      <w:r w:rsid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ую услугу, всех сведений, необходимых для принятия решения.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2.5.4.5. В описание административной процедуры предоставления результата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включаются следующие положения: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способы предоставления результата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срок предоставления заявителю результата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исчисляемый со дня принятия решения о предоставлении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услуги;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возможность (невозможность) оказания органом, предоставляющим </w:t>
      </w:r>
      <w:r w:rsid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ую услугу, или многофункциональным центром результата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2.5.4.6. В описание административной процедуры получения дополнительных сведений от заявителя включаются следующие положения: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основания для получения от заявителя дополнительных документов и (или) информации в процессе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срок, необходимый для получения таких документов и (или) информации;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указание на необходимость (отсутствие необходимости</w:t>
      </w:r>
      <w:r w:rsid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приостановить предоставление 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при необходимости получения от заявителя дополнительных сведений;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перечень государственных корпораций, органов государственных внебюджетных фондов, участвующих в административной процедуре, в случае если они известны (при необходимости).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2.5.4.7. </w:t>
      </w:r>
      <w:proofErr w:type="gramStart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описание административной процедуры, в рамках которой проводится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услуги) (далее - процедура оценки), включаются следующие положения:</w:t>
      </w:r>
      <w:proofErr w:type="gramEnd"/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 наименование и продолжительность процедуры оценки;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 субъекты, проводящие процедуру оценки;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в) объект (объекты) процедуры оценки;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г) место проведения процедуры оценки (при наличии);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д) наименование документа, являющегося результатом процедуры оценки (при наличии).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2.5.4.8. </w:t>
      </w:r>
      <w:proofErr w:type="gramStart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описание административной процедуры, предполагающей осуществляемое после принятия решения о предоставлении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распределение в отношении заявителя ограниченного ресурса (в том числе земельных участков) (далее соответственно - процедура распределения ограниченного ресурса, ограниченный ресурс), включаются следующие положения:</w:t>
      </w:r>
      <w:proofErr w:type="gramEnd"/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 способ распределения ограниченного ресурса;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б) наименование документа, являющегося результатом процедуры распределения ограниченного ресурса (при наличии), который не может являться результатом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2.5.5. В случ</w:t>
      </w:r>
      <w:r w:rsid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ае если вариант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предполагает предоставление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в упреждающем (проактивном) режиме, в состав подраздела, содержащего описание варианта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включаются следующие положения: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указание на необходимость предварительной подачи заявителем запроса о предоставлении ему данной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в упреждающем (проактивном) режиме или подачи заявителем запроса о предоставлении данной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после осуществления органом, предоставляющим </w:t>
      </w:r>
      <w:r w:rsid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муниципальную у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слугу, мероприятий в соответствии с </w:t>
      </w:r>
      <w:hyperlink r:id="rId11" w:tooltip="Федеральный закон от 27.07.2010 N 210-ФЗ (ред. от 08.07.2024) &quot;Об организации предоставления государственных и муниципальных услуг&quot;{КонсультантПлюс}" w:history="1">
        <w:r w:rsidRPr="00FC3D96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пунктом 1 части 1 статьи 7.3</w:t>
        </w:r>
      </w:hyperlink>
      <w:r w:rsid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Закона №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210-ФЗ;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7" w:name="Par157"/>
      <w:bookmarkEnd w:id="7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сведения о поступившем в информационную систему органа, предоставляющего услугу, юридическом факте, являющиеся основанием для предоставления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в упреждающем (проактивном) режиме;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наименование информационной системы, из которой должны поступить сведения, указанные в подпункте 2 настоящего пункта, а также информационной системы органа, предоставляющего </w:t>
      </w:r>
      <w:r w:rsid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муниципальную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услугу, в которую должны поступить данные сведения;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состав, последовательность и сроки выполнения административных процедур, осуществл</w:t>
      </w:r>
      <w:r w:rsid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яемых органом, предоставляющим муниципальн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ую услугу, после поступления в информационную систему данного органа сведений, указанных в </w:t>
      </w:r>
      <w:hyperlink w:anchor="Par157" w:tooltip="2) сведения о поступившем в информационную систему органа, предоставляющего услугу, юридическом факте, являющиеся основанием для предоставления государственной услуги в упреждающем (проактивном) режиме;" w:history="1">
        <w:r w:rsidRPr="00FC3D96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подпункте 2</w:t>
        </w:r>
      </w:hyperlink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пункта.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 Разд</w:t>
      </w:r>
      <w:r w:rsid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 «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Формы </w:t>
      </w:r>
      <w:proofErr w:type="gramStart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исполнени</w:t>
      </w:r>
      <w:r w:rsid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 административного регламента»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административного регламента состоит из следующих подразделов: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порядок осуществления текущего </w:t>
      </w:r>
      <w:proofErr w:type="gramStart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EF6B9F" w:rsidRPr="00EF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а также принятием ими решений;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полнотой и качеством предоставления </w:t>
      </w:r>
      <w:r w:rsidR="00131E9E" w:rsidRPr="00131E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услуги;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ответственность должностных лиц органа, предоставляющего государственную услугу, за решения и действия (бездействие), принимаемые (осуществляемые) ими в ходе предоставления государственной услуги;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4) положения, характеризующие требования к порядку и формам </w:t>
      </w:r>
      <w:proofErr w:type="gramStart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предоставлением </w:t>
      </w:r>
      <w:r w:rsidR="00131E9E" w:rsidRPr="00131E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в том числе со стороны граждан, их объединений и организаций.</w:t>
      </w:r>
    </w:p>
    <w:p w:rsidR="00FC3D96" w:rsidRPr="00FC3D96" w:rsidRDefault="00131E9E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2.7.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Раздел «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Досудебный (внесудебный) порядок обжалования решений и действий (бездействия) органа, предоставляющего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ую услугу, многофункционального центра, организаций, указанных в </w:t>
      </w:r>
      <w:hyperlink r:id="rId12" w:tooltip="Федеральный закон от 27.07.2010 N 210-ФЗ (ред. от 08.07.2024) &quot;Об организации предоставления государственных и муниципальных услуг&quot;{КонсультантПлюс}" w:history="1">
        <w:r w:rsidR="00FC3D96" w:rsidRPr="00FC3D96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части 1.1 статьи 16</w:t>
        </w:r>
      </w:hyperlink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Закона №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210-ФЗ, а также их должностных лиц,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муниципальных служащих, работников»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административного регламента должен содержать способы информирования заявителей о порядке досудебного (внесудебного) обжалования, а также формы и способы подачи заявителями жалобы.</w:t>
      </w:r>
      <w:proofErr w:type="gramEnd"/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8" w:name="Par167"/>
      <w:bookmarkEnd w:id="8"/>
      <w:r w:rsidRPr="00FC3D9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3. Разработка и согласование административных регламентов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 xml:space="preserve">предоставления </w:t>
      </w:r>
      <w:r w:rsidR="00131E9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муниципальн</w:t>
      </w:r>
      <w:r w:rsidRPr="00FC3D9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ых услуг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3.1. Проект административного регламента формируется органом, предоставляющим </w:t>
      </w:r>
      <w:r w:rsidR="00131E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ую услугу, в порядке, предусмотренном </w:t>
      </w:r>
      <w:hyperlink w:anchor="Par43" w:tooltip="1.4. Разработка административных регламентов включает следующие этапы:" w:history="1">
        <w:r w:rsidRPr="00FC3D96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пунктом 1.4 раздела 1</w:t>
        </w:r>
      </w:hyperlink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Порядка.</w:t>
      </w:r>
    </w:p>
    <w:p w:rsidR="00FC3D96" w:rsidRPr="00FC3D96" w:rsidRDefault="00FC3D96" w:rsidP="003A2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</w:t>
      </w:r>
      <w:r w:rsidRPr="003A21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3A210E" w:rsidRPr="003A210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Отдел информационных технологий Администрации Ракитянского района, отделы структурных подразделений, подведомственных муниципальных учреждений, наделенные отдельными полномочиями в установленной сфере деятельности, являются органом, уполномоченным (далее - уполномоченный орган) по ведению информационного ресурса реестра услуг и обеспечивает доступ для участия в разработке, согласовании и утверждении проекта административного регламента и регистрации нормативного правового акта об утверждении административного регламента:</w:t>
      </w:r>
      <w:proofErr w:type="gramEnd"/>
    </w:p>
    <w:p w:rsidR="00FC3D96" w:rsidRPr="00FC3D96" w:rsidRDefault="00131E9E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органам, предоставляющим муниципальные 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услуги;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</w:t>
      </w:r>
      <w:r w:rsidR="003A210E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заинтересованным органам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участвующим в согласовании проекта административного регламента, в том числе по вопросу осуществления межведомственного информационного взаимодействия (далее - органы, участвующие в согласовании проекта).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3.3. Органы, участвующие в согласовании проекта, а также уполномоченный орган автоматически вносятся в формируемый после подготовки проекта административного регламента лист согласования проекта административного регламента (далее - лист согласования).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9" w:name="Par175"/>
      <w:bookmarkEnd w:id="9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3.4. Проект административного регламента рассматривается органами, участвующими в согласовании проекта, в части, отнесенной к компетенции такого органа, в срок, не превышающий 5 (пяти) рабочих дней </w:t>
      </w:r>
      <w:proofErr w:type="gramStart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даты поступления</w:t>
      </w:r>
      <w:proofErr w:type="gramEnd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его на согласование в реестре.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возникновения при согласовании административного регламента необходимости направления запросов и получения дополнительных материалов и информац</w:t>
      </w:r>
      <w:proofErr w:type="gramStart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 у о</w:t>
      </w:r>
      <w:proofErr w:type="gramEnd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рганов, участвующих в согласовании проекта, срок проведения экспертизы может быть увеличен до 30 (тридцати) рабочих дней с момента поступления проекта административного регламента в реестре.</w:t>
      </w:r>
    </w:p>
    <w:p w:rsidR="00131E9E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3.5. Одновременно с началом процедуры согласования в целях обеспечения проведения независимой антикоррупционной экспертизы проекты нормативных правовых актов подлежат размещению в сети Интернет в порядке, предусмотренном для нормативных правовых актов </w:t>
      </w:r>
      <w:r w:rsidR="00131E9E" w:rsidRPr="00131E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органов местного самоуправления муниципального района «Ракитянский район» Белгородской области.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3.6. Результатом рассмотрения проекта административного регламента органом, участвующим в согласовании проекта, является принятие таким органом решения о согласовании или несогласовании проекта административного регламента.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принятии решения о согласовании проекта административного регламента орган, участвующий в согласовании проекта, проставляет отметку о согласовании проекта в листе согласования.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принятии решения о несогласовании проекта административного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регламента орган, участвующий в согласовании проекта, вносит имеющиеся замечания в проект протокола разногласий, формируемый в реестре и являющийся приложением к листу согласования.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3.7. После рассмотрения проекта административного регламента органом, участвующим в согласовании проекта, а также поступления заключений либо информаций по проекту административного регламента (при наличии), в том числе по результатам независимой антикоррупционной экспертизы, орган, предоставляющий </w:t>
      </w:r>
      <w:r w:rsidR="00131E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ую услугу, рассматривает поступившие замечания в течение 5 (пяти) рабочих дней с момента поступления такого документа в реестре.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о возможности учета замечаний по результатам антикоррупционной экспертизы при доработке проекта административного регламента приним</w:t>
      </w:r>
      <w:r w:rsidR="00131E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ается органом, предоставляющим</w:t>
      </w:r>
      <w:r w:rsidR="00131E9E" w:rsidRPr="00131E9E">
        <w:t xml:space="preserve"> </w:t>
      </w:r>
      <w:r w:rsidR="00131E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ную услугу, в соответствии с Федеральным </w:t>
      </w:r>
      <w:hyperlink r:id="rId13" w:tooltip="Федеральный закон от 17.07.2009 N 172-ФЗ (ред. от 30.09.2024) &quot;Об антикоррупционной экспертизе нормативных правовых актов и проектов нормативных правовых актов&quot;{КонсультантПлюс}" w:history="1">
        <w:r w:rsidRPr="00FC3D96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законом</w:t>
        </w:r>
      </w:hyperlink>
      <w:r w:rsidR="00131E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17 июля 2009 года № 172-ФЗ «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антикоррупционной экспертизе нормативных правовых актов и прое</w:t>
      </w:r>
      <w:r w:rsidR="00131E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ктов нормативных правовых актов»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3.8. </w:t>
      </w:r>
      <w:proofErr w:type="gramStart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согласия с замечаниями, представленными органом, участвующим в согласовании п</w:t>
      </w:r>
      <w:r w:rsidR="00131E9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роекта, орган, предоставляющий муниципальн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ую услугу, в срок, не превышающий 5 (пяти) рабочих дней, вносит с учетом полученных замечаний изменения в сведения о государственной услуге, указанные в </w:t>
      </w:r>
      <w:hyperlink w:anchor="Par44" w:tooltip="1) внесение в реестр органами, предоставляющими государственные услуги, сведений о государственной услуге, в том числе о логически обособленных последовательностях административных действий при ее предоставлении (далее - административные процедуры);" w:history="1">
        <w:r w:rsidRPr="00FC3D96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подпункте 1 пункта 1.4 раздела 1</w:t>
        </w:r>
      </w:hyperlink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Порядка, и после их преобразования в машиночитаемый вид и формирования проекта административного регламента направляет указанный проект административного регламента</w:t>
      </w:r>
      <w:proofErr w:type="gramEnd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повторное согласование органам, участвующим в согласовании проекта.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наличии возражений к замечаниям орган, предоставляющий </w:t>
      </w:r>
      <w:r w:rsidR="00131E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ную услугу, вправе инициировать процедуру урегулирования разногласий путем подготовки информации, содержащей возражения на замечания органа, участвующего в согласовании проекта, и направления такой информации указанному органу.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3.9. В случае согласия с возражениями, представленными органом, предоставляющим </w:t>
      </w:r>
      <w:r w:rsidR="00131E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ную услугу, орган, участвующий в согласовании проекта, согласовывает проект административного регламента, проставляя соответствующую отметку в листе согласования.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несогласия с возражениями, представленными органом, предоставляющим </w:t>
      </w:r>
      <w:r w:rsidR="00131E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ную услугу, орган, участвующий в согласовании проекта, проставляет в листе согласования отметку о повторном отказе в согласовании.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3.10. Орган, предоставляющий </w:t>
      </w:r>
      <w:r w:rsidR="00131E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муниципальную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услугу, после повторного отказа в согласовании проекта административного регламента принимает решение о проведении согласительных совещаний по проекту административного регламента.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0" w:name="Par188"/>
      <w:bookmarkEnd w:id="10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3.11. Разногласия по проекту административного регламента разрешаются в ходе согласительного совещания, на которое приглашаются представители органа, отказавшего в согласовании проекта. Организация проведения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согласительного совещания осуществляется разработчиком административного регламента не позднее 5 (пяти) рабочих дней со дня получения повторного отказа в согласовании проекта административного регламента.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1" w:name="Par189"/>
      <w:bookmarkEnd w:id="11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3.12. После согласования проекта административного регламента со всеми органами, участвующими в согласовании проекта, или при разрешении разногласий по проекту административного регламента орган, предоставляющий </w:t>
      </w:r>
      <w:r w:rsidR="00131E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ную услугу, направляет проект административного регламента на экспертизу в соответствии с </w:t>
      </w:r>
      <w:hyperlink w:anchor="Par200" w:tooltip="4. Проведение экспертизы проектов" w:history="1">
        <w:r w:rsidRPr="00FC3D96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разделом 4</w:t>
        </w:r>
      </w:hyperlink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Порядка.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3.13. Административный регламент утверждается органом, предоставляющим </w:t>
      </w:r>
      <w:r w:rsidR="00131E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ную услугу.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3.14. Подписание нормативного правового акта органа, предоставляющего </w:t>
      </w:r>
      <w:r w:rsidR="004F54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ную услугу, об утверждении административного регламента производится посредством подписания электронного документа в реестре усиленной квалифицированной электронной подписью руководителя органа, предоставляющего </w:t>
      </w:r>
      <w:r w:rsidR="004F54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ную услугу, после получения положительного заключения экспертизы уполномоченного органа либо урегулирования разногласий по результатам экспертизы уполномоченного органа.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3.15. Если руководитель органа, предоставляющего государственную услугу, временно не может исполнять свои обязанности, правовые акты подписывает лицо, исполняющее полномочия руководителя органа, предоставляющего </w:t>
      </w:r>
      <w:r w:rsidR="004F54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ную услугу.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3.16. Административные регламенты подлежат опубликованию в порядке, установленном </w:t>
      </w:r>
      <w:hyperlink r:id="rId14" w:tooltip="Закон Белгородской области от 09.06.2022 N 187 (ред. от 26.09.2022) &quot;О порядке официального опубликования и вступления в силу законов Белгородской области и иных правовых актов&quot; (принят Белгородской областной Думой 09.06.2022){КонсультантПлюс}" w:history="1">
        <w:r w:rsidRPr="00FC3D96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законом</w:t>
        </w:r>
      </w:hyperlink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Белгородск</w:t>
      </w:r>
      <w:r w:rsidR="004F54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 области от 9 июня 2022 года № 187 «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порядке официального опубликования и вступления в силу законов Белгородско</w:t>
      </w:r>
      <w:r w:rsidR="004F54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области и иных правовых актов»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3.17. </w:t>
      </w:r>
      <w:proofErr w:type="gramStart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Внесение изменений в административные регламенты осуществляется в случае изменения законодательства Российской Федерации и (или) законодательства Белгородской области, регулирующего предоставление </w:t>
      </w:r>
      <w:r w:rsidR="004F54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ных услуг, изменения структуры </w:t>
      </w:r>
      <w:r w:rsidR="004F542D" w:rsidRPr="004F54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органов местного самоуправления </w:t>
      </w:r>
      <w:r w:rsidR="004F54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района «</w:t>
      </w:r>
      <w:r w:rsidR="004F542D" w:rsidRPr="004F54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Ракитянского район</w:t>
      </w:r>
      <w:r w:rsidR="004F542D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4F542D" w:rsidRPr="004F54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Белгородской области,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сфере деятельности которых относится предоставление </w:t>
      </w:r>
      <w:r w:rsidR="004F54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ных услуг, а также по предложениям исполнительных органов Белгородской области, основанным на результатах анализа практики применения административных регламентов.</w:t>
      </w:r>
      <w:proofErr w:type="gramEnd"/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3.17.1. В случае если основанием для возврата акта об утверждении административного регламента без государственной регистрации являются только замечания юридико-технического характера, процедуры, предусмотренные </w:t>
      </w:r>
      <w:hyperlink w:anchor="Par175" w:tooltip="3.4. Проект административного регламента рассматривается органами, участвующими в согласовании проекта, в части, отнесенной к компетенции такого органа, в срок, не превышающий 5 (пяти) рабочих дней с даты поступления его на согласование в реестре." w:history="1">
        <w:r w:rsidRPr="00FC3D96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пунктами 3.4</w:t>
        </w:r>
      </w:hyperlink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</w:t>
      </w:r>
      <w:hyperlink w:anchor="Par189" w:tooltip="3.12. После согласования проекта административного регламента со всеми органами, участвующими в согласовании проекта, или при разрешении разногласий по проекту административного регламента орган, предоставляющий государственную услугу, направляет проект админи" w:history="1">
        <w:r w:rsidRPr="00FC3D96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3.12 раздела 3</w:t>
        </w:r>
      </w:hyperlink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Порядка, не осуществляются.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Обязанность по проведению систематического анализа принятых административных регламентов на предмет соответствия требованиям действующего законодательства и своевременному внесению изменений в них возлагается на органы, предоставляющие </w:t>
      </w:r>
      <w:r w:rsidR="004F542D" w:rsidRPr="004F54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муниципальные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услуги, которые являются разработчиками административных регламентов.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Внесение изменений в административные регламенты осуществляется в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порядке, установленном для разработки и утверждения административных регламентов.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3.18. До 31 декабря 2025 года подписание и регистрация административного регламента допускается на бумажном носителе без использования реестра.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12" w:name="Par200"/>
      <w:bookmarkEnd w:id="12"/>
      <w:r w:rsidRPr="00FC3D9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4. Проведение экспертизы проектов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административных регламентов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4.1. Экспертиза проекта административного регламента (проекта о признании нормативных правовых актов об утверждении административных регламентов </w:t>
      </w:r>
      <w:proofErr w:type="gramStart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утратившими</w:t>
      </w:r>
      <w:proofErr w:type="gramEnd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силу) на соответствие законодательству об организации предоставления </w:t>
      </w:r>
      <w:r w:rsidR="003A210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ных услуг (далее - экспертиза) проводится </w:t>
      </w:r>
      <w:r w:rsidR="006F72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отделом юридического обеспечения управления правового и кадрового обеспечения администрации Ракитянского района (далее-Отдел)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реестре с учетом положений о переходном периоде.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4.2. Предметом экспертизы являются: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соответствие проектов административных регламентов требованиям </w:t>
      </w:r>
      <w:hyperlink w:anchor="Par42" w:tooltip="1.3. Разработка, согласование, проведение экспертиз проектов административных регламентов осуществляются с использованием программно-технических средств реестра." w:history="1">
        <w:r w:rsidRPr="00FC3D96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пунктов 1.3</w:t>
        </w:r>
      </w:hyperlink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hyperlink w:anchor="Par53" w:tooltip="1.6. При разработке административных регламентов органы, предоставляющие государственные услуги, предусматривают оптимизацию (повышение качества) предоставления государственных услуг, в том числе:" w:history="1">
        <w:r w:rsidRPr="00FC3D96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1.6 раздела 1</w:t>
        </w:r>
      </w:hyperlink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Порядка;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отсутствие в проекте административного регламента требований об обязательном предоставлении заявителями документов и (или) информации, которые могут быть получены в рамках межведомственного запроса.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4.3. По результатам рассмотрения проекта административного регламента </w:t>
      </w:r>
      <w:r w:rsidR="006F72EC" w:rsidRPr="006F72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Отдел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течение 10 (десяти) рабочих дней со дня поступления его в реестре принимает решение о представлении положительного либо отрицательного заключения на проект административного регламента.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4.4. При принятии решения о представлении положительного заключения на проект административного регламента </w:t>
      </w:r>
      <w:r w:rsidR="006F72EC" w:rsidRPr="006F72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Отдел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проставляет соответствующую отметку в листе согласования.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4.5. При принятии решения о представлении отрицательного заключения на проект административного регламента </w:t>
      </w:r>
      <w:r w:rsidR="006F72EC" w:rsidRPr="006F72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Отдел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делает соответствующую отметку в листе согласования и готовит информацию либо заключение по проекту административного регламента.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4.6. При наличии в информации либо заключении </w:t>
      </w:r>
      <w:r w:rsidR="006F72EC" w:rsidRPr="006F72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Отдел</w:t>
      </w:r>
      <w:r w:rsidR="006F72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6F72EC" w:rsidRPr="006F72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замечаний и предложений к проекту административного рег</w:t>
      </w:r>
      <w:r w:rsidR="004F54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ламента орган, предоставляющий 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ную услугу, обеспечивает учет таких замечаний и предложений.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наличии разногласий орган, предоставляющий </w:t>
      </w:r>
      <w:r w:rsidR="004F54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ную услугу, осуществляет подготовку информации, содержащей возражения на замечания органа, участвующего в согласовании проекта, и направляет такую информацию </w:t>
      </w:r>
      <w:r w:rsidR="006F72EC" w:rsidRPr="006F72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Отдел</w:t>
      </w:r>
      <w:r w:rsidR="006F72E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FC3D96" w:rsidRPr="00FC3D96" w:rsidRDefault="006F72EC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F72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Отдел 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рассматривает возражения, направленные органом, предоставляющим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ную услугу, в срок, не превышающий 5 (пяти) рабочих дней </w:t>
      </w:r>
      <w:proofErr w:type="gramStart"/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даты поступления</w:t>
      </w:r>
      <w:proofErr w:type="gramEnd"/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</w:t>
      </w:r>
      <w:r w:rsidRPr="006F72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Отдел </w:t>
      </w:r>
      <w:r w:rsidR="00FC3D96"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несогласия с доводами, представленными органом, 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предоставляющим </w:t>
      </w:r>
      <w:r w:rsidR="004F54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ную услугу, </w:t>
      </w:r>
      <w:r w:rsidR="006F72EC" w:rsidRPr="006F72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Отдел</w:t>
      </w:r>
      <w:bookmarkStart w:id="13" w:name="_GoBack"/>
      <w:bookmarkEnd w:id="13"/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визирует лист согласования с приложением информации либо заключения.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4.7. Разногласия по проекту административного регламента разрешаются в порядке, определенном в </w:t>
      </w:r>
      <w:hyperlink w:anchor="Par188" w:tooltip="3.11. Разногласия по проекту административного регламента разрешаются в ходе согласительного совещания, на которое приглашаются представители органа, отказавшего в согласовании проекта. Организация проведения согласительного совещания осуществляется разработчи" w:history="1">
        <w:r w:rsidRPr="00FC3D96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пункте 3.11 раздела 3</w:t>
        </w:r>
      </w:hyperlink>
      <w:r w:rsidRPr="00FC3D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Порядка.</w:t>
      </w:r>
    </w:p>
    <w:p w:rsidR="00FC3D96" w:rsidRPr="00FC3D96" w:rsidRDefault="00FC3D96" w:rsidP="00FC3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F6DB9" w:rsidRPr="00FC3D96" w:rsidRDefault="000F6DB9" w:rsidP="00FC3D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6DB9" w:rsidRPr="00FC3D96" w:rsidRDefault="000F6DB9" w:rsidP="00FC3D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6DB9" w:rsidRPr="00FC3D96" w:rsidRDefault="000F6DB9" w:rsidP="00FC3D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0F6DB9" w:rsidRPr="00FC3D96" w:rsidSect="00FC3D96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976" w:rsidRDefault="00A74976" w:rsidP="00914DB1">
      <w:pPr>
        <w:spacing w:after="0" w:line="240" w:lineRule="auto"/>
      </w:pPr>
      <w:r>
        <w:separator/>
      </w:r>
    </w:p>
  </w:endnote>
  <w:endnote w:type="continuationSeparator" w:id="0">
    <w:p w:rsidR="00A74976" w:rsidRDefault="00A74976" w:rsidP="00914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976" w:rsidRDefault="00A74976" w:rsidP="00914DB1">
      <w:pPr>
        <w:spacing w:after="0" w:line="240" w:lineRule="auto"/>
      </w:pPr>
      <w:r>
        <w:separator/>
      </w:r>
    </w:p>
  </w:footnote>
  <w:footnote w:type="continuationSeparator" w:id="0">
    <w:p w:rsidR="00A74976" w:rsidRDefault="00A74976" w:rsidP="00914D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83555"/>
    <w:multiLevelType w:val="hybridMultilevel"/>
    <w:tmpl w:val="4E129E6E"/>
    <w:lvl w:ilvl="0" w:tplc="A14EC2B6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372B"/>
    <w:rsid w:val="000B3D2A"/>
    <w:rsid w:val="000C47C5"/>
    <w:rsid w:val="000E6EED"/>
    <w:rsid w:val="000F6DB9"/>
    <w:rsid w:val="00131E9E"/>
    <w:rsid w:val="00194BDB"/>
    <w:rsid w:val="001A4B66"/>
    <w:rsid w:val="001A6BB8"/>
    <w:rsid w:val="001C54DD"/>
    <w:rsid w:val="001C66A9"/>
    <w:rsid w:val="001F5EB0"/>
    <w:rsid w:val="00203CD9"/>
    <w:rsid w:val="002457BD"/>
    <w:rsid w:val="002A66B0"/>
    <w:rsid w:val="0035147A"/>
    <w:rsid w:val="00370527"/>
    <w:rsid w:val="00394AB0"/>
    <w:rsid w:val="003A210E"/>
    <w:rsid w:val="003C013A"/>
    <w:rsid w:val="003C795D"/>
    <w:rsid w:val="003D2BC9"/>
    <w:rsid w:val="003F63A4"/>
    <w:rsid w:val="004A4E9B"/>
    <w:rsid w:val="004A5795"/>
    <w:rsid w:val="004F542D"/>
    <w:rsid w:val="00507EE3"/>
    <w:rsid w:val="005151D3"/>
    <w:rsid w:val="00551425"/>
    <w:rsid w:val="00587BA4"/>
    <w:rsid w:val="005C5358"/>
    <w:rsid w:val="0066707E"/>
    <w:rsid w:val="006A04B7"/>
    <w:rsid w:val="006E726E"/>
    <w:rsid w:val="006F72EC"/>
    <w:rsid w:val="00716D00"/>
    <w:rsid w:val="00725A69"/>
    <w:rsid w:val="007313FB"/>
    <w:rsid w:val="007566A8"/>
    <w:rsid w:val="007638A9"/>
    <w:rsid w:val="00772B86"/>
    <w:rsid w:val="007764D7"/>
    <w:rsid w:val="00794F0C"/>
    <w:rsid w:val="007E4861"/>
    <w:rsid w:val="00802032"/>
    <w:rsid w:val="008470DD"/>
    <w:rsid w:val="008D0977"/>
    <w:rsid w:val="009057CB"/>
    <w:rsid w:val="00914DB1"/>
    <w:rsid w:val="00923BEA"/>
    <w:rsid w:val="0099594A"/>
    <w:rsid w:val="009A4197"/>
    <w:rsid w:val="009A4BCE"/>
    <w:rsid w:val="009B0311"/>
    <w:rsid w:val="009C1E20"/>
    <w:rsid w:val="00A2113C"/>
    <w:rsid w:val="00A74976"/>
    <w:rsid w:val="00AA3D15"/>
    <w:rsid w:val="00AA79F2"/>
    <w:rsid w:val="00AD55C3"/>
    <w:rsid w:val="00B04AC2"/>
    <w:rsid w:val="00B136EA"/>
    <w:rsid w:val="00B15539"/>
    <w:rsid w:val="00B727DD"/>
    <w:rsid w:val="00BA18D2"/>
    <w:rsid w:val="00BA5D7D"/>
    <w:rsid w:val="00BE1486"/>
    <w:rsid w:val="00BE47E1"/>
    <w:rsid w:val="00BE7EB0"/>
    <w:rsid w:val="00C435BC"/>
    <w:rsid w:val="00C74541"/>
    <w:rsid w:val="00C867C9"/>
    <w:rsid w:val="00D22D6C"/>
    <w:rsid w:val="00D57BCF"/>
    <w:rsid w:val="00D67BB7"/>
    <w:rsid w:val="00D72003"/>
    <w:rsid w:val="00D86A22"/>
    <w:rsid w:val="00DA6C75"/>
    <w:rsid w:val="00DB6120"/>
    <w:rsid w:val="00DD3136"/>
    <w:rsid w:val="00DE64B6"/>
    <w:rsid w:val="00E1372B"/>
    <w:rsid w:val="00E33C14"/>
    <w:rsid w:val="00E53C91"/>
    <w:rsid w:val="00E94B1B"/>
    <w:rsid w:val="00EA144F"/>
    <w:rsid w:val="00EC2EA5"/>
    <w:rsid w:val="00EC3CE4"/>
    <w:rsid w:val="00EE3A34"/>
    <w:rsid w:val="00EF6B9F"/>
    <w:rsid w:val="00F34CD0"/>
    <w:rsid w:val="00FA759E"/>
    <w:rsid w:val="00FC3D96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372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E1372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E1372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4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4DB1"/>
  </w:style>
  <w:style w:type="paragraph" w:styleId="a5">
    <w:name w:val="footer"/>
    <w:basedOn w:val="a"/>
    <w:link w:val="a6"/>
    <w:uiPriority w:val="99"/>
    <w:unhideWhenUsed/>
    <w:rsid w:val="00914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4DB1"/>
  </w:style>
  <w:style w:type="paragraph" w:customStyle="1" w:styleId="a7">
    <w:basedOn w:val="a"/>
    <w:next w:val="a8"/>
    <w:qFormat/>
    <w:rsid w:val="009B0311"/>
    <w:pPr>
      <w:spacing w:after="0" w:line="360" w:lineRule="auto"/>
      <w:jc w:val="center"/>
    </w:pPr>
    <w:rPr>
      <w:rFonts w:ascii="CyrillicHeavy" w:eastAsia="Times New Roman" w:hAnsi="CyrillicHeavy" w:cs="Times New Roman"/>
      <w:sz w:val="32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9B03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basedOn w:val="a0"/>
    <w:link w:val="a8"/>
    <w:uiPriority w:val="10"/>
    <w:rsid w:val="009B03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a">
    <w:name w:val="Balloon Text"/>
    <w:basedOn w:val="a"/>
    <w:link w:val="ab"/>
    <w:uiPriority w:val="99"/>
    <w:semiHidden/>
    <w:unhideWhenUsed/>
    <w:rsid w:val="00725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25A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453&amp;date=02.12.2024&amp;dst=344&amp;field=134" TargetMode="External"/><Relationship Id="rId13" Type="http://schemas.openxmlformats.org/officeDocument/2006/relationships/hyperlink" Target="https://login.consultant.ru/link/?req=doc&amp;base=LAW&amp;n=487010&amp;date=02.12.20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80453&amp;date=02.12.2024&amp;dst=100352&amp;field=13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0453&amp;date=02.12.2024&amp;dst=336&amp;field=13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80453&amp;date=02.12.2024&amp;dst=100352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0453&amp;date=02.12.2024" TargetMode="External"/><Relationship Id="rId14" Type="http://schemas.openxmlformats.org/officeDocument/2006/relationships/hyperlink" Target="https://login.consultant.ru/link/?req=doc&amp;base=RLAW404&amp;n=88716&amp;date=02.12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BAEEF6-2AEC-41FC-94A2-541150E8E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6918</Words>
  <Characters>39438</Characters>
  <Application>Microsoft Office Word</Application>
  <DocSecurity>0</DocSecurity>
  <Lines>328</Lines>
  <Paragraphs>92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56</vt:i4>
      </vt:variant>
    </vt:vector>
  </HeadingPairs>
  <TitlesOfParts>
    <vt:vector size="57" baseType="lpstr">
      <vt:lpstr/>
      <vt:lpstr>/</vt:lpstr>
      <vt:lpstr>П О С Т А Н О В Л Е Н И Е</vt:lpstr>
      <vt:lpstr>АДМИНИСТРАЦИИ РАКИТЯНСКОГО РАЙОНА</vt:lpstr>
      <vt:lpstr/>
      <vt:lpstr/>
      <vt:lpstr>Об утверждении порядка разработки</vt:lpstr>
      <vt:lpstr>и утверждения административных</vt:lpstr>
      <vt:lpstr>регламентов предоставления муниципальных услуг </vt:lpstr>
      <vt:lpstr>на территории муниципального района</vt:lpstr>
      <vt:lpstr>«Ракитянский район» Белгородской области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    1. Общие положения</vt:lpstr>
      <vt:lpstr>    2. Требования к структуре и содержанию</vt:lpstr>
      <vt:lpstr>    3. Разработка и согласование административных регламентов</vt:lpstr>
      <vt:lpstr>    4. Проведение экспертизы проектов</vt:lpstr>
    </vt:vector>
  </TitlesOfParts>
  <Company/>
  <LinksUpToDate>false</LinksUpToDate>
  <CharactersWithSpaces>46264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2</dc:creator>
  <cp:lastModifiedBy>Otd_analiz_Gl_spec</cp:lastModifiedBy>
  <cp:revision>3</cp:revision>
  <cp:lastPrinted>2022-10-12T08:24:00Z</cp:lastPrinted>
  <dcterms:created xsi:type="dcterms:W3CDTF">2024-12-02T11:28:00Z</dcterms:created>
  <dcterms:modified xsi:type="dcterms:W3CDTF">2024-12-02T11:30:00Z</dcterms:modified>
</cp:coreProperties>
</file>