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D2" w:rsidRDefault="008078D2" w:rsidP="008078D2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июне 2019 года</w:t>
      </w:r>
    </w:p>
    <w:p w:rsidR="008078D2" w:rsidRDefault="008078D2" w:rsidP="008078D2">
      <w:pPr>
        <w:pStyle w:val="a3"/>
      </w:pPr>
      <w:r>
        <w:rPr>
          <w:rStyle w:val="a4"/>
        </w:rPr>
        <w:t xml:space="preserve">В июне 2019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28 обращений граждан, из них:</w:t>
      </w:r>
    </w:p>
    <w:p w:rsidR="008078D2" w:rsidRDefault="008078D2" w:rsidP="008078D2">
      <w:pPr>
        <w:pStyle w:val="a3"/>
      </w:pPr>
      <w:r>
        <w:t> </w:t>
      </w:r>
    </w:p>
    <w:p w:rsidR="008078D2" w:rsidRDefault="008078D2" w:rsidP="008078D2">
      <w:pPr>
        <w:pStyle w:val="a3"/>
      </w:pPr>
      <w:r>
        <w:t>письменных – 14 обращений.</w:t>
      </w:r>
    </w:p>
    <w:p w:rsidR="008078D2" w:rsidRDefault="008078D2" w:rsidP="008078D2">
      <w:pPr>
        <w:pStyle w:val="a3"/>
      </w:pPr>
      <w:r>
        <w:t>устных обращений – 14 (личный прием)</w:t>
      </w:r>
    </w:p>
    <w:p w:rsidR="008078D2" w:rsidRDefault="008078D2" w:rsidP="008078D2">
      <w:pPr>
        <w:pStyle w:val="a3"/>
      </w:pPr>
      <w:r>
        <w:t> </w:t>
      </w:r>
    </w:p>
    <w:p w:rsidR="008078D2" w:rsidRDefault="008078D2" w:rsidP="008078D2">
      <w:pPr>
        <w:pStyle w:val="a3"/>
      </w:pPr>
      <w:r>
        <w:rPr>
          <w:rStyle w:val="a4"/>
        </w:rPr>
        <w:t>Из общего числа обращений поступили для рассмотрения-</w:t>
      </w:r>
    </w:p>
    <w:p w:rsidR="008078D2" w:rsidRDefault="008078D2" w:rsidP="008078D2">
      <w:pPr>
        <w:pStyle w:val="a3"/>
      </w:pPr>
      <w:r>
        <w:t>непосредственно от заявителей –21;</w:t>
      </w:r>
    </w:p>
    <w:p w:rsidR="008078D2" w:rsidRDefault="008078D2" w:rsidP="008078D2">
      <w:pPr>
        <w:pStyle w:val="a3"/>
      </w:pPr>
      <w:r>
        <w:t>из Администрации Губернатора области – 7;</w:t>
      </w:r>
    </w:p>
    <w:p w:rsidR="008078D2" w:rsidRDefault="008078D2" w:rsidP="008078D2">
      <w:pPr>
        <w:pStyle w:val="a3"/>
      </w:pPr>
      <w:r>
        <w:t> </w:t>
      </w:r>
    </w:p>
    <w:p w:rsidR="008078D2" w:rsidRDefault="008078D2" w:rsidP="008078D2">
      <w:pPr>
        <w:pStyle w:val="a3"/>
      </w:pPr>
      <w:r>
        <w:rPr>
          <w:rStyle w:val="a4"/>
        </w:rPr>
        <w:t>Тематика поступивших обращений, следующая:</w:t>
      </w:r>
    </w:p>
    <w:p w:rsidR="008078D2" w:rsidRDefault="008078D2" w:rsidP="008078D2">
      <w:pPr>
        <w:pStyle w:val="a3"/>
      </w:pPr>
      <w:r>
        <w:t>вопросы благоустройства и ЖКХ – 16;</w:t>
      </w:r>
    </w:p>
    <w:p w:rsidR="008078D2" w:rsidRDefault="008078D2" w:rsidP="008078D2">
      <w:pPr>
        <w:pStyle w:val="a3"/>
      </w:pPr>
      <w:r>
        <w:t>жалобы на недостатки в работе государственных органов – 2;</w:t>
      </w:r>
    </w:p>
    <w:p w:rsidR="008078D2" w:rsidRDefault="008078D2" w:rsidP="008078D2">
      <w:pPr>
        <w:pStyle w:val="a3"/>
      </w:pPr>
      <w:r>
        <w:t>земельные вопросы –4;</w:t>
      </w:r>
    </w:p>
    <w:p w:rsidR="008078D2" w:rsidRDefault="008078D2" w:rsidP="008078D2">
      <w:pPr>
        <w:pStyle w:val="a3"/>
      </w:pPr>
      <w:r>
        <w:t>экология –4;</w:t>
      </w:r>
    </w:p>
    <w:p w:rsidR="008078D2" w:rsidRDefault="008078D2" w:rsidP="008078D2">
      <w:pPr>
        <w:pStyle w:val="a3"/>
      </w:pPr>
      <w:r>
        <w:t>оказание материальной помощи – 2;</w:t>
      </w:r>
    </w:p>
    <w:p w:rsidR="008078D2" w:rsidRDefault="008078D2" w:rsidP="008078D2">
      <w:pPr>
        <w:pStyle w:val="a3"/>
      </w:pPr>
      <w:r>
        <w:t> </w:t>
      </w:r>
    </w:p>
    <w:p w:rsidR="008078D2" w:rsidRDefault="008078D2" w:rsidP="008078D2">
      <w:pPr>
        <w:pStyle w:val="a3"/>
      </w:pPr>
      <w:r>
        <w:t>Общее количество поступивших звонков информационной и консультативной направленности – 14 шт.</w:t>
      </w:r>
    </w:p>
    <w:p w:rsidR="008078D2" w:rsidRDefault="008078D2" w:rsidP="008078D2">
      <w:pPr>
        <w:pStyle w:val="a3"/>
      </w:pPr>
      <w:r>
        <w:t> </w:t>
      </w:r>
    </w:p>
    <w:p w:rsidR="008078D2" w:rsidRDefault="008078D2" w:rsidP="008078D2">
      <w:pPr>
        <w:pStyle w:val="a3"/>
      </w:pPr>
      <w:r>
        <w:t>Обращения, поступившие в систему «инцидент-менеджмент» - 6, из них:</w:t>
      </w:r>
    </w:p>
    <w:p w:rsidR="008078D2" w:rsidRDefault="008078D2" w:rsidP="008078D2">
      <w:pPr>
        <w:pStyle w:val="a3"/>
      </w:pPr>
      <w:r>
        <w:t>- ЖКХ – 1;</w:t>
      </w:r>
    </w:p>
    <w:p w:rsidR="008078D2" w:rsidRDefault="008078D2" w:rsidP="008078D2">
      <w:pPr>
        <w:pStyle w:val="a3"/>
      </w:pPr>
      <w:r>
        <w:t>- водоснабжение – 3;</w:t>
      </w:r>
    </w:p>
    <w:p w:rsidR="008078D2" w:rsidRDefault="008078D2" w:rsidP="008078D2">
      <w:pPr>
        <w:pStyle w:val="a3"/>
      </w:pPr>
      <w:r>
        <w:lastRenderedPageBreak/>
        <w:t>- экология – 2.</w:t>
      </w:r>
    </w:p>
    <w:p w:rsidR="008078D2" w:rsidRDefault="008078D2" w:rsidP="008078D2">
      <w:pPr>
        <w:pStyle w:val="a3"/>
      </w:pPr>
      <w:r>
        <w:t> </w:t>
      </w:r>
    </w:p>
    <w:p w:rsidR="008078D2" w:rsidRDefault="008078D2" w:rsidP="008078D2">
      <w:pPr>
        <w:pStyle w:val="a3"/>
      </w:pPr>
      <w:proofErr w:type="gramStart"/>
      <w:r>
        <w:t>Обращения</w:t>
      </w:r>
      <w:proofErr w:type="gramEnd"/>
      <w:r>
        <w:t xml:space="preserve"> поступившие на сайт «Народная экспертиза» в раздел «Черный список» - 4, из них:</w:t>
      </w:r>
    </w:p>
    <w:p w:rsidR="008078D2" w:rsidRDefault="008078D2" w:rsidP="008078D2">
      <w:pPr>
        <w:pStyle w:val="a3"/>
      </w:pPr>
      <w:r>
        <w:t>- ЖКХ – 3;</w:t>
      </w:r>
    </w:p>
    <w:p w:rsidR="008078D2" w:rsidRDefault="008078D2" w:rsidP="008078D2">
      <w:pPr>
        <w:pStyle w:val="a3"/>
      </w:pPr>
      <w:r>
        <w:t>- дороги – 1.</w:t>
      </w:r>
    </w:p>
    <w:p w:rsidR="008078D2" w:rsidRDefault="008078D2" w:rsidP="008078D2">
      <w:pPr>
        <w:pStyle w:val="a3"/>
      </w:pPr>
      <w:r>
        <w:t> </w:t>
      </w:r>
    </w:p>
    <w:p w:rsidR="008078D2" w:rsidRDefault="008078D2" w:rsidP="008078D2">
      <w:pPr>
        <w:pStyle w:val="a3"/>
      </w:pPr>
      <w:proofErr w:type="gramStart"/>
      <w:r>
        <w:t>Основные проблемы, обозначенные в обращениях граждан выполнены</w:t>
      </w:r>
      <w:proofErr w:type="gramEnd"/>
      <w:r>
        <w:t xml:space="preserve"> с учетом пожеланий заявителей.</w:t>
      </w:r>
    </w:p>
    <w:p w:rsidR="0020757E" w:rsidRPr="008078D2" w:rsidRDefault="0020757E" w:rsidP="008078D2"/>
    <w:sectPr w:rsidR="0020757E" w:rsidRPr="008078D2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20757E"/>
    <w:rsid w:val="002F4D4F"/>
    <w:rsid w:val="0062116E"/>
    <w:rsid w:val="007739DF"/>
    <w:rsid w:val="008078D2"/>
    <w:rsid w:val="008D3EDB"/>
    <w:rsid w:val="00B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2</cp:revision>
  <dcterms:created xsi:type="dcterms:W3CDTF">2022-07-04T11:23:00Z</dcterms:created>
  <dcterms:modified xsi:type="dcterms:W3CDTF">2022-07-04T11:23:00Z</dcterms:modified>
</cp:coreProperties>
</file>