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C1" w:rsidRPr="00D12AC1" w:rsidRDefault="00D12AC1" w:rsidP="00D12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Р О С С И Й С К А Я   Ф Е Д Е Р А Ц И Я</w:t>
      </w:r>
    </w:p>
    <w:p w:rsidR="00D12AC1" w:rsidRPr="00D12AC1" w:rsidRDefault="00D12AC1" w:rsidP="00D12A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                       </w:t>
      </w:r>
    </w:p>
    <w:p w:rsidR="00D12AC1" w:rsidRPr="00D12AC1" w:rsidRDefault="00D12AC1" w:rsidP="00D12A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4200" cy="666750"/>
            <wp:effectExtent l="0" t="0" r="635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 СОВЕТ  МУНИЦИПАЛЬНОГО РАЙОНА</w:t>
      </w: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«РАКИТЯНСКИЙ РАЙОН» БЕЛГОРОДСКОЙ  ОБЛАСТИ</w:t>
      </w: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Пятнадцатое заседание Муниципального совета</w:t>
      </w: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 декабря  2024 года</w:t>
      </w: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№ 2</w:t>
      </w:r>
    </w:p>
    <w:p w:rsidR="00D12AC1" w:rsidRPr="00D12AC1" w:rsidRDefault="00D12AC1" w:rsidP="00D12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2AC1" w:rsidRPr="00D12AC1" w:rsidRDefault="00D12AC1" w:rsidP="00D12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15"/>
      </w:tblGrid>
      <w:tr w:rsidR="00D12AC1" w:rsidRPr="00D12AC1" w:rsidTr="00B5259F">
        <w:trPr>
          <w:trHeight w:val="1628"/>
        </w:trPr>
        <w:tc>
          <w:tcPr>
            <w:tcW w:w="4615" w:type="dxa"/>
          </w:tcPr>
          <w:p w:rsidR="00D12AC1" w:rsidRPr="00D12AC1" w:rsidRDefault="00D12AC1" w:rsidP="00D12A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zh-CN" w:bidi="hi-IN"/>
              </w:rPr>
            </w:pPr>
            <w:r w:rsidRPr="00D12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вхождении с законодательной инициативой в Белгородскую областную Думу</w:t>
            </w:r>
          </w:p>
        </w:tc>
      </w:tr>
    </w:tbl>
    <w:p w:rsidR="00D12AC1" w:rsidRPr="00D12AC1" w:rsidRDefault="00D12AC1" w:rsidP="00D12AC1">
      <w:pPr>
        <w:spacing w:after="0"/>
        <w:jc w:val="both"/>
        <w:rPr>
          <w:rFonts w:ascii="Liberation Serif" w:eastAsia="NSimSun" w:hAnsi="Liberation Serif" w:cs="Times New Roman" w:hint="eastAsia"/>
          <w:sz w:val="24"/>
          <w:szCs w:val="24"/>
          <w:lang w:eastAsia="zh-CN" w:bidi="hi-I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12AC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 соответствии со статьей 13 Устава Белгородской области, </w:t>
      </w:r>
      <w:hyperlink r:id="rId6" w:history="1">
        <w:r w:rsidRPr="00D12AC1">
          <w:rPr>
            <w:rFonts w:ascii="Times New Roman" w:eastAsia="Times New Roman" w:hAnsi="Times New Roman" w:cs="Times New Roman"/>
            <w:sz w:val="28"/>
            <w:szCs w:val="28"/>
            <w:lang w:eastAsia="zh-CN" w:bidi="hi-IN"/>
          </w:rPr>
          <w:t>Устав</w:t>
        </w:r>
      </w:hyperlink>
      <w:r w:rsidRPr="00D12AC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ом муниципального района «Ракитянский район» Белгородской области (</w:t>
      </w:r>
      <w:r w:rsidRPr="00D12AC1">
        <w:rPr>
          <w:rFonts w:ascii="Times New Roman" w:eastAsia="Times New Roman" w:hAnsi="Times New Roman" w:cs="Times New Roman" w:hint="eastAsia"/>
          <w:sz w:val="28"/>
          <w:szCs w:val="28"/>
          <w:lang w:eastAsia="zh-CN" w:bidi="hi-IN"/>
        </w:rPr>
        <w:t xml:space="preserve">принят </w:t>
      </w:r>
      <w:r w:rsidRPr="00D12AC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постановлением Ракитянского районного Совета депутатов Белгородской области от 25 июля 2007 года №1), Муниципальный совет муниципального района «Ракитянский район Белгородской области </w:t>
      </w: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р е ш и л</w:t>
      </w:r>
      <w:r w:rsidRPr="00D12AC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: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12AC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1. Направить в порядке законодательной инициативы в Белгородскую областную Думу проект закона Белгородской области «О преобразовании всех поселений, входящих в состав муниципального района «Ракитянский район» Белгородской области» (прилагается).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12AC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2. Поручить председателю Муниципального совета муниципального района «Ракитянский район» Белгородской области Н.М. Зубатовой представлять в Белгородской областной Думе проект закона Белгородской области, указанный в пункте 1 настоящего решения.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12AC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Наделить председателя Муниципального совета</w:t>
      </w:r>
      <w:r w:rsidRPr="00D1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AC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муниципального района «Ракитянский район» Белгородской области Н.М. Зубатову полномочиями дорабатывать законопроект с учетом поступивших замечаний, направлять доработанный законопроект в Белгородскую областную Думу, отзывать законопроект и поправки к нему.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12AC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 Решение вступает в силу со дня его принятия.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D12AC1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4. Опубликовать настоящее решение в межрайонной газете «Наша жизнь», в сетевом издании «Наша жизнь 31» и разместить на официальном сайте органов местного самоуправления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7" w:history="1">
        <w:r w:rsidRPr="00D12AC1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  <w:lang w:eastAsia="zh-CN" w:bidi="hi-IN"/>
          </w:rPr>
          <w:t>https://rakitnoe-r31.gosweb.gosuslugi.ru</w:t>
        </w:r>
      </w:hyperlink>
      <w:r w:rsidRPr="00D12AC1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).</w:t>
      </w:r>
    </w:p>
    <w:p w:rsidR="00D12AC1" w:rsidRPr="00D12AC1" w:rsidRDefault="00D12AC1" w:rsidP="00D12AC1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D12AC1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ab/>
        <w:t>5. Контроль за исполнением настоящего решения возложить на постоянную комиссию по вопросам местного самоуправления, работы Муниципального совета (Ю.Д. Костинов).</w:t>
      </w:r>
    </w:p>
    <w:p w:rsidR="00D12AC1" w:rsidRPr="00D12AC1" w:rsidRDefault="00D12AC1" w:rsidP="00D12AC1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D12AC1" w:rsidRPr="00D12AC1" w:rsidRDefault="00D12AC1" w:rsidP="00D12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2AC1" w:rsidRPr="00D12AC1" w:rsidRDefault="00D12AC1" w:rsidP="00D12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   </w:t>
      </w: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Ракитянского района                                                                   Н. М. Зубатова</w:t>
      </w: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C1" w:rsidRPr="00D12AC1" w:rsidRDefault="00D12AC1" w:rsidP="00D12AC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A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Вносится </w:t>
      </w:r>
    </w:p>
    <w:p w:rsidR="00D12AC1" w:rsidRPr="00D12AC1" w:rsidRDefault="00D12AC1" w:rsidP="00D12AC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AC1">
        <w:rPr>
          <w:rFonts w:ascii="Times New Roman" w:eastAsia="Calibri" w:hAnsi="Times New Roman" w:cs="Times New Roman"/>
          <w:sz w:val="28"/>
          <w:szCs w:val="28"/>
        </w:rPr>
        <w:t>Муниципальным Советом</w:t>
      </w:r>
    </w:p>
    <w:p w:rsidR="00D12AC1" w:rsidRPr="00D12AC1" w:rsidRDefault="00D12AC1" w:rsidP="00D12AC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AC1">
        <w:rPr>
          <w:rFonts w:ascii="Times New Roman" w:eastAsia="Calibri" w:hAnsi="Times New Roman" w:cs="Times New Roman"/>
          <w:sz w:val="28"/>
          <w:szCs w:val="28"/>
        </w:rPr>
        <w:t>Ракитянского района</w:t>
      </w:r>
    </w:p>
    <w:p w:rsidR="00D12AC1" w:rsidRPr="00D12AC1" w:rsidRDefault="00D12AC1" w:rsidP="00D12AC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2AC1" w:rsidRPr="00D12AC1" w:rsidRDefault="00D12AC1" w:rsidP="00D12AC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AC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D12AC1" w:rsidRPr="00D12AC1" w:rsidRDefault="00D12AC1" w:rsidP="00D12AC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2AC1" w:rsidRPr="00D12AC1" w:rsidRDefault="00D12AC1" w:rsidP="00D12AC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2AC1">
        <w:rPr>
          <w:rFonts w:ascii="Times New Roman" w:eastAsia="Calibri" w:hAnsi="Times New Roman" w:cs="Times New Roman"/>
          <w:b/>
          <w:sz w:val="36"/>
          <w:szCs w:val="36"/>
        </w:rPr>
        <w:t xml:space="preserve">ЗАКОН </w:t>
      </w: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A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AC1">
        <w:rPr>
          <w:rFonts w:ascii="Times New Roman" w:eastAsia="Calibri" w:hAnsi="Times New Roman" w:cs="Times New Roman"/>
          <w:b/>
          <w:sz w:val="28"/>
          <w:szCs w:val="28"/>
        </w:rPr>
        <w:t>О ПРЕОБРАЗОВАНИИ ВСЕХ ПОСЕЛЕНИЙ, ВХОДЯЩИХ В СОСТАВ МУНИЦИПАЛЬНОГО РАЙОНА «РАКИТЯНСКИЙ РАЙОН»</w:t>
      </w:r>
    </w:p>
    <w:p w:rsidR="00D12AC1" w:rsidRPr="00D12AC1" w:rsidRDefault="00D12AC1" w:rsidP="00D12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A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</w:t>
      </w:r>
    </w:p>
    <w:p w:rsidR="00D12AC1" w:rsidRPr="00D12AC1" w:rsidRDefault="00D12AC1" w:rsidP="00D12A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AC1" w:rsidRPr="00D12AC1" w:rsidRDefault="00D12AC1" w:rsidP="00D12A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2AC1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AC1" w:rsidRPr="00D12AC1" w:rsidRDefault="00D12AC1" w:rsidP="00D12A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Calibri" w:eastAsia="Calibri" w:hAnsi="Calibri" w:cs="Times New Roma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1. В соответствии со статьей 13 Федерального закона от 6 октября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 xml:space="preserve">2003 года № 131-ФЗ «Об общих принципах организации местного самоуправления в Российской Федерации» преобразовать все поселения, входящие в состав муниципального района «Ракитянский район» Белгородской области: 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Бобравское сельское поселение, Венгеровское сельское поселение, Вышнепенское сельское поселение, Введено-Готнянское сельское поселение, Дмитриевское сельское поселение, Зинаидинское сельское поселение,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Илек-Кошарское сельское поселение, Нижнепенское сельское поселение, городское поселение «Поселок Пролетарский», городское поселение «Поселок Ракитное», Солдатское сельское поселение, Трефиловское сельское поселение, Центральное сельское поселение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(далее – преобразуемые поселения), путем их объединения во вновь образованное муниципальное образование с согласия населения, выраженного представительными органами соответствующих поселений и муниципального района «Ракитянский район»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 Наделить вновь образованное в результате объединения поселений, указанных в части 1 настоящей статьи, муниципальное образование статусом муниципального округа с наименованием – Ракитянский муниципальный округ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3. Установить, что административным центром вновь образованного муниципального образования – Ракитянского муниципального округа Белгородской области является 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Ракитное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 Днем создания Ракитянского муниципального округа Белгородской области является день вступления в силу настоящего закона.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5. Преобразуемые поселения и муниципальный район «Ракитянский район» Белгородской области утрачивают статус муниципальных образований со дня вступления в силу настоящего закона.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6. Преобразование всех поселений,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входящих в состав муниципального района «Ракитянский район» Белгородской области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не влечет за собой 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изменение статуса населенных пунктов, расположенных на территории преобразуемых поселений, а также изменение или прекращение предоставления мер социальной поддержки, установленных законодательством Российской Федерации и законодательством Белгородской области для отдельных категорий граждан, проживающих и (или) работающих в сельских населенных пунктах.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12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Статья 2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Границы территории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 муниципального округа Белгородской области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совпадают с границами территории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Белгородской 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области, утрачивающего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в соответствии со статьей 1 настоящего закона статус муниципального образования.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Преобразование всех поселений, входящих в состав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Белгородской области, не влечет за собой изменение границ иных муниципальных образований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Перечень населенных пунктов, входящих в состав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округа Белгородской области, устанавливается законом Белгородской области.</w:t>
      </w:r>
    </w:p>
    <w:p w:rsidR="00D12AC1" w:rsidRPr="00D12AC1" w:rsidRDefault="00D12AC1" w:rsidP="00D12AC1">
      <w:pPr>
        <w:tabs>
          <w:tab w:val="left" w:pos="31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Статья 3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Ракитянский муниципальный округ Белгородской области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является правопреемником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 муниципального района «Ракитянский район» Белгородской области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дня вступления в силу настоящего закона.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Органы местного самоуправления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 муниципального округа Белгородской области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соответствии со своей компетенцией являются правопреемниками органов местного самоуправления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Белгородской 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области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которые на день создания Ракитянского муниципального округа Белгородской области осуществляли полномочия по решению вопросов местного значения на соответствующей территории,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отношениях с органами государственной власти Российской Федерации, органами государственной власти Белгородской области, органами местного самоуправления, физическими и юридическими лицами.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Вопросы правопреемства подлежат урегулированию муниципальными правовыми актами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 муниципального округа Белгородской области</w:t>
      </w:r>
      <w:r w:rsidRPr="00D12A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 До урегулирования муниципальными правовыми актами Ракитянского муниципального округа Белгородской области вопросов правопреемства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 xml:space="preserve">в отношении органов местных администраций, муниципальных учреждений, предприятий и организаций, ранее созданных органами местного самоуправления преобразуемых поселений и муниципального района «Ракитянский район» Белгородской области, которые на день создания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Ракитянского муниципального округа Белгородской области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Статья 4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1. Со дня вступления в силу настоящего закона муниципальные правовые акты, принятые органами местного самоуправления преобразуемых поселений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и муниципального района «Ракитянский район» Белгородской области, действуют в части, не противоречащей федеральным законам и иным нормативным правовым актам Российской Федерации, Уставу Белгородской области, законам и иным нормативным правовым актам Белгородской области, а также муниципальным правовым актам органов местного самоуправления Ракитянского муниципального округа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 Генеральные планы и правила землепользования и застройки преобразуемых поселений, схема территориального планирования муниципального района «Ракитянский район» Белгородской области, действующие на день вступления в силу настоящего закона, применяются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до принятия документов территориального планирования и градостроительного зонирования Ракитянского муниципального округа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Статья 5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00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 формирования органов местного самоуправления Ракитянского муниципального округа Белгородской области полномочия по владению, пользованию и распоряжению муниципальным имуществом осуществляют органы местного самоуправления преобразуемых поселений и муниципального района «Ракитянский район» Белгородской области, которые на день создания Ракитянского муниципального округа</w:t>
      </w:r>
      <w:r w:rsidRPr="00D12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 осуществляли данные полномочия на соответствующей территории.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Статья 6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Представительным органом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является Совет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Совет депутатов Ракитянского муниципального округа Белгородской области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>первого созыва избирается сроком на пять лет.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Полномочия 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начинаются со дня его первого заседания.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Численность депутатов 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устанавливается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в количестве 20 депутатов, при этом 10 депутатов избираются по одномандатным избирательным округам и 10 депутатов избираются по единому избирательному округу. 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Статья 7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Выборы депутатов 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должны быть проведены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не позднее чем через один год со дня создания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Полномочия по назначению, подготовке и проведению выборов депутатов 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возлагаются решением Избирательной комиссии Белгородской области на избирательную комиссию в соответствии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с федеральным законодательством и законодательством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Схема одномандатных избирательных округов для проведения выборов депутатов 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утверждается Избирательной комиссией Белгородской области </w:t>
      </w:r>
      <w:bookmarkStart w:id="0" w:name="undefined"/>
      <w:bookmarkEnd w:id="0"/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 позднее чем через пять дней со дня официального опубликования решения о назначении выборов депутатов 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Статья 8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Первый глава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избирается Советом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из своего состава на первом заседании,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и является председателем 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на срок его полномочий.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Председатель 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осуществляет полномочия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области.</w:t>
      </w:r>
    </w:p>
    <w:p w:rsidR="00D12AC1" w:rsidRPr="00D12AC1" w:rsidRDefault="00D12AC1" w:rsidP="00D12AC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Статья 9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trike/>
          <w:color w:val="000000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До формирования органов местного самоуправления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полномочия по решению вопросов местного значения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на соответствующих территориях в соответствии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D12AC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осуществляют органы местного самоуправления преобразуемых п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оселений и муниципального района «Ракитянский район» Белгородской области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которые на день создания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осуществляли полномочия по решению вопросов местного значения на этих территориях.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До 1 января 2026 года сохраняются межбюджетные отношения бюджетов преобразуемых поселений 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Белгородской области с иными бюджетами бюджетной системы Российской Федерации.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До 1 января 2026 года расходы местного бюджета, связанные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с официальным опубликованием (обнародованием) муниципальных правовых актов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области, их проектов, иной официальной информации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области, а также с осуществлением деятельности и обеспечением содержания органов местного самоуправления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области, обеспечиваются за счет средств бюджета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Белгородской области в рамках имеющейся ведомственной структуры расходов.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4. Полномочия, связанные с внесением изменений в решения о бюджетах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 муниципального района «Ракитянский район»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на 2025 год и на плановый период 2026 и 2027 годов, осуществляются: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1) до дня первого заседания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– представительными органами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;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2) со дня первого заседания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Совета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–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Советом депутатов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5. Полномочия, связанные с исполнением бюджетов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 муниципального района «Ракитянский район»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на 2025 год и на плановый период 2026 и 2027 годов, осуществляются: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1) до формирования администрации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области – администрациями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и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;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2) со дня формирования администрации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области – администрацией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Белгородской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области раздельно по каждому преобразуемому поселению и муниципальному району «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Ракитянский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район»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>Остатки средств бюджетов преобразуемых поселений и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«Ракитянский район»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Белгородской области, сложившиеся на 31 декабря 2025 года, направляются в доходы бюджета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6. Составление, рассмотрение и утверждение отчетов об исполнении бюджетов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за 2024 год, а также осуществление иных бюджетных полномочий до формирования органов местного самоуправления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осуществляют 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lastRenderedPageBreak/>
        <w:t xml:space="preserve">органы местного самоуправления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области, которые на день создания Ракитянского муниципального округа Белгородской области осуществляли данные полномочия на соответствующей территории.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Составление, рассмотрение и утверждение отчетов об исполнении бюджетов преобразуемых поселений и муниципального района «Ракитянский район» Белгородской области за 2025 год осуществляется органами местного самоуправления Ракитянского муниципального округа Белгородской области раздельно по каждому преобразуемому поселению и муниципальному району «Ракитянский район»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7. Составление проекта бюджета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на 2026 год и на плановый период 2027 и 2028 годов осуществляется: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1) до формирования администрации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– администрацией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«Ракитянский район»</w:t>
      </w:r>
      <w:r w:rsidRPr="00D12AC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;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2) со дня формирования администрации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– администрацией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Ракитянского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</w:t>
      </w:r>
      <w:r w:rsidRPr="00D12A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Статья 10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C0C0C0"/>
          <w:lang w:eastAsia="zh-CN"/>
        </w:rPr>
      </w:pP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>1. Настоящий закон вступает в силу со дня его официального опубликования, за исключением статей 6 и 8, для которых настоящей статьей предусмотрен иной срок вступления в силу.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Статьи 6 и 8 настоящего закона вступают в силу по истечении одного месяца со дня вступления в силу настоящего закона в случае отсутствия инициативы жителей вновь образованного муниципального образования </w:t>
      </w:r>
      <w:r w:rsidRPr="00D12AC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Ракитянского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о проведении местного референдума, указанного в части 5 статьи 34 Федерального закона</w:t>
      </w: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от 6 октября 2003 года № 131-ФЗ «Об общих принципах организации местного самоуправления в Российской Федерации».</w:t>
      </w:r>
    </w:p>
    <w:p w:rsidR="00D12AC1" w:rsidRPr="00D12AC1" w:rsidRDefault="00D12AC1" w:rsidP="00D12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2AC1">
        <w:rPr>
          <w:rFonts w:ascii="Times New Roman" w:eastAsia="Calibri" w:hAnsi="Times New Roman" w:cs="Times New Roman"/>
          <w:sz w:val="28"/>
          <w:szCs w:val="28"/>
          <w:lang w:eastAsia="zh-CN"/>
        </w:rPr>
        <w:t>3. Нормативные правовые акты Белгородской области подлежат приведению в соответствие с настоящим законом до 1 апреля 2026 года.</w:t>
      </w:r>
    </w:p>
    <w:p w:rsidR="00D12AC1" w:rsidRPr="00D12AC1" w:rsidRDefault="00D12AC1" w:rsidP="00D12AC1">
      <w:pPr>
        <w:spacing w:after="160" w:line="28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12AC1" w:rsidRPr="00D12AC1" w:rsidRDefault="00D12AC1" w:rsidP="00D12AC1">
      <w:pPr>
        <w:spacing w:after="160" w:line="28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12AC1" w:rsidRPr="00D12AC1" w:rsidRDefault="00D12AC1" w:rsidP="00D12AC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12AC1">
        <w:rPr>
          <w:rFonts w:ascii="Times New Roman" w:eastAsia="Calibri" w:hAnsi="Times New Roman" w:cs="Times New Roman"/>
          <w:b/>
          <w:sz w:val="28"/>
          <w:szCs w:val="28"/>
        </w:rPr>
        <w:t xml:space="preserve">Губернатор </w:t>
      </w:r>
    </w:p>
    <w:p w:rsidR="00D12AC1" w:rsidRPr="00D12AC1" w:rsidRDefault="00D12AC1" w:rsidP="00D12AC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D12A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E319BC" w:rsidRDefault="00E319BC">
      <w:bookmarkStart w:id="1" w:name="_GoBack"/>
      <w:bookmarkEnd w:id="1"/>
    </w:p>
    <w:sectPr w:rsidR="00E319BC" w:rsidSect="00D12AC1">
      <w:headerReference w:type="even" r:id="rId8"/>
      <w:headerReference w:type="default" r:id="rId9"/>
      <w:pgSz w:w="11910" w:h="16850"/>
      <w:pgMar w:top="851" w:right="851" w:bottom="851" w:left="1418" w:header="726" w:footer="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D2" w:rsidRPr="00131CBD" w:rsidRDefault="00D12AC1" w:rsidP="00302CFD">
    <w:pPr>
      <w:pStyle w:val="a3"/>
      <w:framePr w:wrap="around" w:vAnchor="text" w:hAnchor="margin" w:xAlign="center" w:y="1"/>
      <w:rPr>
        <w:rStyle w:val="a5"/>
        <w:sz w:val="21"/>
        <w:szCs w:val="21"/>
      </w:rPr>
    </w:pPr>
    <w:r w:rsidRPr="00131CBD">
      <w:rPr>
        <w:rStyle w:val="a5"/>
        <w:sz w:val="21"/>
        <w:szCs w:val="21"/>
      </w:rPr>
      <w:fldChar w:fldCharType="begin"/>
    </w:r>
    <w:r w:rsidRPr="00131CBD">
      <w:rPr>
        <w:rStyle w:val="a5"/>
        <w:sz w:val="21"/>
        <w:szCs w:val="21"/>
      </w:rPr>
      <w:instrText xml:space="preserve">PAGE  </w:instrText>
    </w:r>
    <w:r w:rsidRPr="00131CBD">
      <w:rPr>
        <w:rStyle w:val="a5"/>
        <w:sz w:val="21"/>
        <w:szCs w:val="21"/>
      </w:rPr>
      <w:fldChar w:fldCharType="end"/>
    </w:r>
  </w:p>
  <w:p w:rsidR="00A906D2" w:rsidRPr="00131CBD" w:rsidRDefault="00D12AC1">
    <w:pPr>
      <w:pStyle w:val="a3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1C" w:rsidRDefault="00D12AC1" w:rsidP="00C574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04"/>
    <w:rsid w:val="008B6D04"/>
    <w:rsid w:val="00D12AC1"/>
    <w:rsid w:val="00E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2AC1"/>
  </w:style>
  <w:style w:type="paragraph" w:styleId="a6">
    <w:name w:val="Balloon Text"/>
    <w:basedOn w:val="a"/>
    <w:link w:val="a7"/>
    <w:uiPriority w:val="99"/>
    <w:semiHidden/>
    <w:unhideWhenUsed/>
    <w:rsid w:val="00D1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2AC1"/>
  </w:style>
  <w:style w:type="paragraph" w:styleId="a6">
    <w:name w:val="Balloon Text"/>
    <w:basedOn w:val="a"/>
    <w:link w:val="a7"/>
    <w:uiPriority w:val="99"/>
    <w:semiHidden/>
    <w:unhideWhenUsed/>
    <w:rsid w:val="00D1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kitnoe-r31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04;n=21320;fld=134;dst=1000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2455</Words>
  <Characters>13999</Characters>
  <Application>Microsoft Office Word</Application>
  <DocSecurity>0</DocSecurity>
  <Lines>116</Lines>
  <Paragraphs>32</Paragraphs>
  <ScaleCrop>false</ScaleCrop>
  <Company/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2024-12-27T06:45:00Z</dcterms:created>
  <dcterms:modified xsi:type="dcterms:W3CDTF">2024-12-27T06:47:00Z</dcterms:modified>
</cp:coreProperties>
</file>