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8" w:rsidRPr="00805BA8" w:rsidRDefault="00180047" w:rsidP="00805BA8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  <w:r w:rsidR="00805BA8" w:rsidRPr="00805BA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r w:rsidR="00805BA8" w:rsidRPr="00805BA8">
        <w:rPr>
          <w:rFonts w:eastAsia="Times New Roman" w:cs="Times New Roman"/>
          <w:sz w:val="32"/>
          <w:szCs w:val="32"/>
        </w:rPr>
        <w:t>С</w:t>
      </w:r>
      <w:proofErr w:type="spellEnd"/>
      <w:r w:rsidR="00805BA8" w:rsidRPr="00805BA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805BA8" w:rsidRPr="00805BA8" w:rsidRDefault="00805BA8" w:rsidP="00805BA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805BA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805BA8">
        <w:rPr>
          <w:rFonts w:eastAsia="Times New Roman" w:cs="Times New Roman"/>
          <w:sz w:val="32"/>
          <w:szCs w:val="32"/>
        </w:rPr>
        <w:t>Р</w:t>
      </w:r>
      <w:proofErr w:type="gramEnd"/>
      <w:r w:rsidRPr="00805BA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805BA8" w:rsidRPr="00805BA8" w:rsidRDefault="00805BA8" w:rsidP="00805BA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805BA8">
        <w:rPr>
          <w:rFonts w:eastAsia="Times New Roman" w:cs="Times New Roman"/>
          <w:b/>
          <w:bCs/>
          <w:noProof/>
        </w:rPr>
        <w:drawing>
          <wp:inline distT="0" distB="0" distL="0" distR="0" wp14:anchorId="20F39468" wp14:editId="3B912CCD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805BA8" w:rsidRPr="00805BA8" w:rsidRDefault="00A24964" w:rsidP="00805BA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Пятидесятое</w:t>
      </w:r>
      <w:r w:rsidR="00DD7378">
        <w:rPr>
          <w:rFonts w:eastAsia="Times New Roman" w:cs="Times New Roman"/>
          <w:sz w:val="28"/>
          <w:szCs w:val="28"/>
        </w:rPr>
        <w:t xml:space="preserve"> </w:t>
      </w:r>
      <w:r w:rsidR="00805BA8" w:rsidRPr="00805BA8">
        <w:rPr>
          <w:rFonts w:eastAsia="Times New Roman" w:cs="Times New Roman"/>
          <w:sz w:val="28"/>
          <w:szCs w:val="28"/>
        </w:rPr>
        <w:t>заседание Муниципального совета</w:t>
      </w:r>
    </w:p>
    <w:p w:rsidR="00805BA8" w:rsidRPr="00805BA8" w:rsidRDefault="00805BA8" w:rsidP="00805BA8">
      <w:pPr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805BA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05BA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</w:p>
    <w:p w:rsidR="00805BA8" w:rsidRDefault="00805BA8" w:rsidP="00805BA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 xml:space="preserve"> </w:t>
      </w:r>
      <w:r w:rsidR="00A24964">
        <w:rPr>
          <w:rFonts w:eastAsia="Times New Roman" w:cs="Times New Roman"/>
          <w:b/>
          <w:sz w:val="28"/>
          <w:szCs w:val="28"/>
        </w:rPr>
        <w:t xml:space="preserve">от  28 апреля </w:t>
      </w:r>
      <w:r w:rsidR="00DD7378">
        <w:rPr>
          <w:rFonts w:eastAsia="Times New Roman" w:cs="Times New Roman"/>
          <w:b/>
          <w:sz w:val="28"/>
          <w:szCs w:val="28"/>
        </w:rPr>
        <w:t xml:space="preserve"> </w:t>
      </w:r>
      <w:r w:rsidR="00A24964">
        <w:rPr>
          <w:rFonts w:eastAsia="Times New Roman" w:cs="Times New Roman"/>
          <w:b/>
          <w:sz w:val="28"/>
          <w:szCs w:val="28"/>
        </w:rPr>
        <w:t>2023</w:t>
      </w:r>
      <w:r w:rsidRPr="00805BA8">
        <w:rPr>
          <w:rFonts w:eastAsia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8</w:t>
      </w:r>
    </w:p>
    <w:p w:rsidR="00ED3E46" w:rsidRPr="00805BA8" w:rsidRDefault="00ED3E46" w:rsidP="00805BA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13C79" w:rsidRDefault="00613C79"/>
    <w:p w:rsidR="00A24964" w:rsidRPr="00A24964" w:rsidRDefault="00A24964" w:rsidP="00A24964">
      <w:pPr>
        <w:outlineLvl w:val="2"/>
        <w:rPr>
          <w:rFonts w:eastAsia="Calibri" w:cs="Times New Roman"/>
          <w:b/>
          <w:bCs/>
          <w:sz w:val="28"/>
          <w:szCs w:val="28"/>
        </w:rPr>
      </w:pPr>
      <w:r w:rsidRPr="00A24964">
        <w:rPr>
          <w:rFonts w:eastAsia="Calibri" w:cs="Times New Roman"/>
          <w:b/>
          <w:bCs/>
          <w:sz w:val="28"/>
          <w:szCs w:val="28"/>
        </w:rPr>
        <w:t xml:space="preserve">Об отчете Контрольно-счётной комиссии </w:t>
      </w:r>
    </w:p>
    <w:p w:rsidR="00A24964" w:rsidRPr="00A24964" w:rsidRDefault="00A24964" w:rsidP="00A24964">
      <w:pPr>
        <w:outlineLvl w:val="2"/>
        <w:rPr>
          <w:rFonts w:eastAsia="Calibri" w:cs="Times New Roman"/>
          <w:b/>
          <w:bCs/>
          <w:sz w:val="28"/>
          <w:szCs w:val="28"/>
        </w:rPr>
      </w:pPr>
      <w:r w:rsidRPr="00A24964">
        <w:rPr>
          <w:rFonts w:eastAsia="Calibri" w:cs="Times New Roman"/>
          <w:b/>
          <w:bCs/>
          <w:sz w:val="28"/>
          <w:szCs w:val="28"/>
        </w:rPr>
        <w:t>муниципального района «Ракитянский района»</w:t>
      </w:r>
    </w:p>
    <w:p w:rsidR="00A24964" w:rsidRPr="00A24964" w:rsidRDefault="00A24964" w:rsidP="00A24964">
      <w:pPr>
        <w:outlineLvl w:val="2"/>
        <w:rPr>
          <w:rFonts w:eastAsia="Calibri" w:cs="Times New Roman"/>
          <w:b/>
          <w:bCs/>
          <w:sz w:val="28"/>
          <w:szCs w:val="28"/>
        </w:rPr>
      </w:pPr>
      <w:r w:rsidRPr="00A24964">
        <w:rPr>
          <w:rFonts w:eastAsia="Calibri" w:cs="Times New Roman"/>
          <w:b/>
          <w:bCs/>
          <w:sz w:val="28"/>
          <w:szCs w:val="28"/>
        </w:rPr>
        <w:t>Белгородской области за 2022 год</w:t>
      </w:r>
    </w:p>
    <w:p w:rsidR="00A24964" w:rsidRPr="00A24964" w:rsidRDefault="00A24964" w:rsidP="00A24964">
      <w:pPr>
        <w:ind w:firstLine="709"/>
        <w:outlineLvl w:val="0"/>
        <w:rPr>
          <w:rFonts w:eastAsia="Calibri" w:cs="Times New Roman"/>
          <w:b/>
          <w:bCs/>
          <w:kern w:val="36"/>
          <w:sz w:val="48"/>
          <w:szCs w:val="48"/>
        </w:rPr>
      </w:pPr>
      <w:r w:rsidRPr="00A24964">
        <w:rPr>
          <w:rFonts w:eastAsia="Calibri" w:cs="Times New Roman"/>
          <w:b/>
          <w:bCs/>
          <w:kern w:val="36"/>
          <w:sz w:val="48"/>
          <w:szCs w:val="48"/>
        </w:rPr>
        <w:t> </w:t>
      </w:r>
    </w:p>
    <w:p w:rsidR="00A24964" w:rsidRPr="00A24964" w:rsidRDefault="00A24964" w:rsidP="00A24964">
      <w:pPr>
        <w:ind w:firstLine="709"/>
        <w:outlineLvl w:val="0"/>
        <w:rPr>
          <w:rFonts w:eastAsia="Calibri" w:cs="Times New Roman"/>
          <w:b/>
          <w:bCs/>
          <w:kern w:val="36"/>
          <w:sz w:val="28"/>
          <w:szCs w:val="28"/>
        </w:rPr>
      </w:pPr>
    </w:p>
    <w:p w:rsidR="00A24964" w:rsidRDefault="00A24964" w:rsidP="00A24964">
      <w:pPr>
        <w:ind w:firstLine="709"/>
        <w:jc w:val="both"/>
        <w:rPr>
          <w:rFonts w:eastAsia="Calibri" w:cs="Times New Roman"/>
          <w:b/>
          <w:bCs/>
          <w:sz w:val="28"/>
          <w:szCs w:val="28"/>
        </w:rPr>
      </w:pPr>
      <w:r w:rsidRPr="00A24964">
        <w:rPr>
          <w:rFonts w:eastAsia="Calibri" w:cs="Times New Roman"/>
          <w:sz w:val="28"/>
          <w:szCs w:val="28"/>
        </w:rPr>
        <w:t>В соответствии со статьёй 20 «Положения о Контрольно-счётной комиссии Ракитянского района» Белгородской области, утвержденного решением тридцать первого  заседания Муниципального совета от 29 октября 2021 года № 5 «Об утверждении положения о Контрольно-счётной комиссии муниципального района «Ракитянский района» Белгородской области», заслушав и обсудив отчёт председателя</w:t>
      </w:r>
      <w:proofErr w:type="gramStart"/>
      <w:r w:rsidRPr="00A24964">
        <w:rPr>
          <w:rFonts w:eastAsia="Calibri" w:cs="Times New Roman"/>
          <w:sz w:val="28"/>
          <w:szCs w:val="28"/>
        </w:rPr>
        <w:t xml:space="preserve">  </w:t>
      </w:r>
      <w:proofErr w:type="spellStart"/>
      <w:r w:rsidRPr="00A24964">
        <w:rPr>
          <w:rFonts w:eastAsia="Calibri" w:cs="Times New Roman"/>
          <w:sz w:val="28"/>
          <w:szCs w:val="28"/>
        </w:rPr>
        <w:t>К</w:t>
      </w:r>
      <w:proofErr w:type="gramEnd"/>
      <w:r w:rsidRPr="00A24964">
        <w:rPr>
          <w:rFonts w:eastAsia="Calibri" w:cs="Times New Roman"/>
          <w:sz w:val="28"/>
          <w:szCs w:val="28"/>
        </w:rPr>
        <w:t>онтрольно</w:t>
      </w:r>
      <w:proofErr w:type="spellEnd"/>
      <w:r w:rsidRPr="00A24964">
        <w:rPr>
          <w:rFonts w:eastAsia="Calibri" w:cs="Times New Roman"/>
          <w:sz w:val="28"/>
          <w:szCs w:val="28"/>
        </w:rPr>
        <w:t xml:space="preserve"> – счётной комиссии Ракитянского района </w:t>
      </w:r>
      <w:proofErr w:type="spellStart"/>
      <w:r w:rsidRPr="00A24964">
        <w:rPr>
          <w:rFonts w:eastAsia="Calibri" w:cs="Times New Roman"/>
          <w:sz w:val="28"/>
          <w:szCs w:val="28"/>
        </w:rPr>
        <w:t>Еволенко</w:t>
      </w:r>
      <w:proofErr w:type="spellEnd"/>
      <w:r w:rsidRPr="00A24964">
        <w:rPr>
          <w:rFonts w:eastAsia="Calibri" w:cs="Times New Roman"/>
          <w:sz w:val="28"/>
          <w:szCs w:val="28"/>
        </w:rPr>
        <w:t xml:space="preserve"> Ж.М., Муниципальный совет Ракитянского района </w:t>
      </w:r>
      <w:r w:rsidRPr="00A24964">
        <w:rPr>
          <w:rFonts w:eastAsia="Calibri" w:cs="Times New Roman"/>
          <w:b/>
          <w:bCs/>
          <w:sz w:val="28"/>
          <w:szCs w:val="28"/>
        </w:rPr>
        <w:t>решил: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24964">
        <w:rPr>
          <w:rFonts w:eastAsia="Calibri" w:cs="Times New Roman"/>
          <w:sz w:val="28"/>
          <w:szCs w:val="28"/>
        </w:rPr>
        <w:t xml:space="preserve"> 1. Отчёт председателя Контрольно-счётной комиссии  муниципального района «Ракитянский район» Белгородской области </w:t>
      </w:r>
      <w:proofErr w:type="spellStart"/>
      <w:r w:rsidRPr="00A24964">
        <w:rPr>
          <w:rFonts w:eastAsia="Calibri" w:cs="Times New Roman"/>
          <w:sz w:val="28"/>
          <w:szCs w:val="28"/>
        </w:rPr>
        <w:t>Еволенко</w:t>
      </w:r>
      <w:proofErr w:type="spellEnd"/>
      <w:r w:rsidRPr="00A24964">
        <w:rPr>
          <w:rFonts w:eastAsia="Calibri" w:cs="Times New Roman"/>
          <w:sz w:val="28"/>
          <w:szCs w:val="28"/>
        </w:rPr>
        <w:t xml:space="preserve"> Ж.М. о работе Контрольно-счётной  комиссии Ракитянского района за 2022 год принять к сведению.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24964">
        <w:rPr>
          <w:rFonts w:eastAsia="Calibri" w:cs="Times New Roman"/>
          <w:sz w:val="28"/>
          <w:szCs w:val="28"/>
        </w:rPr>
        <w:t xml:space="preserve"> 2. </w:t>
      </w:r>
      <w:proofErr w:type="gramStart"/>
      <w:r w:rsidRPr="00A24964">
        <w:rPr>
          <w:rFonts w:eastAsia="Calibri" w:cs="Times New Roman"/>
          <w:sz w:val="28"/>
          <w:szCs w:val="28"/>
        </w:rPr>
        <w:t>Контроль за</w:t>
      </w:r>
      <w:proofErr w:type="gramEnd"/>
      <w:r w:rsidRPr="00A24964">
        <w:rPr>
          <w:rFonts w:eastAsia="Calibri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 (</w:t>
      </w:r>
      <w:proofErr w:type="spellStart"/>
      <w:r w:rsidRPr="00A24964">
        <w:rPr>
          <w:rFonts w:eastAsia="Calibri" w:cs="Times New Roman"/>
          <w:sz w:val="28"/>
          <w:szCs w:val="28"/>
        </w:rPr>
        <w:t>Костинов</w:t>
      </w:r>
      <w:proofErr w:type="spellEnd"/>
      <w:r w:rsidRPr="00A24964">
        <w:rPr>
          <w:rFonts w:eastAsia="Calibri" w:cs="Times New Roman"/>
          <w:sz w:val="28"/>
          <w:szCs w:val="28"/>
        </w:rPr>
        <w:t xml:space="preserve"> Ю.Д.).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24964">
        <w:rPr>
          <w:rFonts w:eastAsia="Calibri" w:cs="Times New Roman"/>
          <w:sz w:val="28"/>
          <w:szCs w:val="28"/>
        </w:rPr>
        <w:t> </w:t>
      </w:r>
    </w:p>
    <w:p w:rsidR="00A24964" w:rsidRPr="00A24964" w:rsidRDefault="00A24964" w:rsidP="00A24964">
      <w:pPr>
        <w:ind w:firstLine="709"/>
        <w:rPr>
          <w:rFonts w:eastAsia="Calibri" w:cs="Times New Roman"/>
        </w:rPr>
      </w:pPr>
      <w:r w:rsidRPr="00A24964">
        <w:rPr>
          <w:rFonts w:eastAsia="Calibri" w:cs="Times New Roman"/>
        </w:rPr>
        <w:t> </w:t>
      </w:r>
    </w:p>
    <w:p w:rsidR="00A24964" w:rsidRPr="00A24964" w:rsidRDefault="00A24964" w:rsidP="00A24964">
      <w:pPr>
        <w:rPr>
          <w:rFonts w:eastAsia="Calibri" w:cs="Times New Roman"/>
          <w:sz w:val="28"/>
          <w:szCs w:val="28"/>
        </w:rPr>
      </w:pPr>
      <w:r w:rsidRPr="00A24964">
        <w:rPr>
          <w:rFonts w:eastAsia="Calibri" w:cs="Times New Roman"/>
          <w:b/>
          <w:bCs/>
          <w:sz w:val="28"/>
          <w:szCs w:val="28"/>
        </w:rPr>
        <w:t>Председатель</w:t>
      </w: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  <w:r w:rsidRPr="00A24964">
        <w:rPr>
          <w:rFonts w:eastAsia="Calibri" w:cs="Times New Roman"/>
          <w:b/>
          <w:bCs/>
          <w:sz w:val="28"/>
          <w:szCs w:val="28"/>
        </w:rPr>
        <w:t>Муниципального совета                                                                  Н.М. Зубатова</w:t>
      </w: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</w:p>
    <w:p w:rsidR="00A24964" w:rsidRDefault="00A24964" w:rsidP="00A24964">
      <w:pPr>
        <w:rPr>
          <w:rFonts w:eastAsia="Calibri" w:cs="Times New Roman"/>
          <w:b/>
          <w:bCs/>
          <w:sz w:val="28"/>
          <w:szCs w:val="28"/>
        </w:rPr>
      </w:pPr>
    </w:p>
    <w:p w:rsidR="00A24964" w:rsidRPr="00A24964" w:rsidRDefault="00A24964" w:rsidP="00A24964">
      <w:pPr>
        <w:autoSpaceDE w:val="0"/>
        <w:autoSpaceDN w:val="0"/>
        <w:adjustRightInd w:val="0"/>
        <w:ind w:left="5760" w:firstLine="761"/>
        <w:jc w:val="right"/>
        <w:rPr>
          <w:rFonts w:eastAsia="Calibri" w:cs="Times New Roman"/>
          <w:b/>
          <w:sz w:val="28"/>
          <w:szCs w:val="28"/>
        </w:rPr>
      </w:pPr>
      <w:r w:rsidRPr="00A24964">
        <w:rPr>
          <w:rFonts w:eastAsia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A24964">
        <w:rPr>
          <w:rFonts w:eastAsia="Calibri" w:cs="Times New Roman"/>
          <w:b/>
          <w:sz w:val="28"/>
          <w:szCs w:val="28"/>
        </w:rPr>
        <w:t xml:space="preserve">Приложение к решению </w:t>
      </w:r>
    </w:p>
    <w:p w:rsidR="00A24964" w:rsidRDefault="00A24964" w:rsidP="00A24964">
      <w:pPr>
        <w:autoSpaceDE w:val="0"/>
        <w:autoSpaceDN w:val="0"/>
        <w:adjustRightInd w:val="0"/>
        <w:ind w:left="5664" w:firstLine="761"/>
        <w:jc w:val="righ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Муниципального совета</w:t>
      </w:r>
    </w:p>
    <w:p w:rsidR="00A24964" w:rsidRDefault="00A24964" w:rsidP="00A24964">
      <w:pPr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                                                 от 28 апреля </w:t>
      </w:r>
      <w:r w:rsidRPr="00A24964">
        <w:rPr>
          <w:rFonts w:eastAsia="Calibri" w:cs="Times New Roman"/>
          <w:b/>
          <w:sz w:val="28"/>
          <w:szCs w:val="28"/>
        </w:rPr>
        <w:t>2023 г. №</w:t>
      </w:r>
      <w:r>
        <w:rPr>
          <w:rFonts w:eastAsia="Calibri" w:cs="Times New Roman"/>
          <w:b/>
          <w:sz w:val="28"/>
          <w:szCs w:val="28"/>
        </w:rPr>
        <w:t xml:space="preserve"> 8</w:t>
      </w:r>
    </w:p>
    <w:p w:rsidR="00A24964" w:rsidRDefault="00A24964" w:rsidP="00A24964">
      <w:pPr>
        <w:jc w:val="both"/>
        <w:rPr>
          <w:rFonts w:eastAsia="Times New Roman" w:cs="Times New Roman"/>
          <w:b/>
          <w:sz w:val="28"/>
          <w:szCs w:val="28"/>
        </w:rPr>
      </w:pPr>
    </w:p>
    <w:p w:rsidR="00A24964" w:rsidRDefault="00A24964" w:rsidP="00A2496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A24964" w:rsidRPr="00A24964" w:rsidRDefault="00A24964" w:rsidP="00A24964">
      <w:pPr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A24964">
        <w:rPr>
          <w:rFonts w:eastAsia="Calibri" w:cs="Times New Roman"/>
          <w:b/>
          <w:sz w:val="28"/>
          <w:szCs w:val="28"/>
        </w:rPr>
        <w:t xml:space="preserve">Отчёт </w:t>
      </w:r>
    </w:p>
    <w:p w:rsidR="00A24964" w:rsidRDefault="00A24964" w:rsidP="00A24964">
      <w:pPr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A24964">
        <w:rPr>
          <w:rFonts w:eastAsia="Calibri" w:cs="Times New Roman"/>
          <w:b/>
          <w:sz w:val="28"/>
          <w:szCs w:val="28"/>
        </w:rPr>
        <w:t>о работе Контрольно-счётной  комиссии</w:t>
      </w:r>
    </w:p>
    <w:p w:rsidR="00A24964" w:rsidRPr="00A24964" w:rsidRDefault="00A24964" w:rsidP="00A24964"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Calibri" w:cs="Times New Roman"/>
          <w:b/>
          <w:sz w:val="28"/>
          <w:szCs w:val="28"/>
        </w:rPr>
        <w:t xml:space="preserve"> Ракитянского района за 2022</w:t>
      </w:r>
      <w:r>
        <w:rPr>
          <w:rFonts w:eastAsia="Calibri" w:cs="Times New Roman"/>
          <w:b/>
          <w:sz w:val="28"/>
          <w:szCs w:val="28"/>
        </w:rPr>
        <w:t xml:space="preserve"> год</w:t>
      </w:r>
    </w:p>
    <w:p w:rsidR="00A24964" w:rsidRDefault="00A24964" w:rsidP="00A2496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A24964" w:rsidRDefault="00A24964" w:rsidP="00A24964"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A24964" w:rsidRPr="00A24964" w:rsidRDefault="00A24964" w:rsidP="00A24964"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b/>
          <w:sz w:val="28"/>
          <w:szCs w:val="28"/>
        </w:rPr>
        <w:t>Общая часть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Отчет о деятельности Контрольно-счетной комиссии муниципального района «Ракитянский район» Белгородской области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 Положения о  Контрольно-счетной комиссии муниципального района «Ракитянский район» Белгородской области.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В отчете отражена информация об основных направлениях и результатах деятельности Контрольно-счетной комиссии муниципального района  «Ракитянский район» Белгородской области (далее - Контрольно-счетная комиссия Ракитянского района, Контрольно-счетная комиссия, КСК) за 2022 год.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Внешний муниципальный финансовый  контроль осуществляется Контрольно-счетной  комиссией в форме контрольных, экспортно-аналитических и параллельно контрольных мероприятий  с применением методов, предусмотренных </w:t>
      </w:r>
      <w:proofErr w:type="spellStart"/>
      <w:r w:rsidRPr="00A24964">
        <w:rPr>
          <w:rFonts w:eastAsia="Times New Roman" w:cs="Times New Roman"/>
          <w:sz w:val="28"/>
          <w:szCs w:val="28"/>
        </w:rPr>
        <w:t>Бюждетным</w:t>
      </w:r>
      <w:proofErr w:type="spellEnd"/>
      <w:r w:rsidRPr="00A24964">
        <w:rPr>
          <w:rFonts w:eastAsia="Times New Roman" w:cs="Times New Roman"/>
          <w:sz w:val="28"/>
          <w:szCs w:val="28"/>
        </w:rPr>
        <w:t xml:space="preserve"> кодексом РФ. При осуществлении полномочий по внешнему муниципальному финансовому контролю Контрольно-счетной комиссии руководствуется Регламентом и Стандартами внешнего муниципального финансового контроля.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Являясь  постоянно действующим органам внешнего муниципального финансового контроля, Контрольно-счетная комиссия Ракитянского района в своей деятельности основывается на принципах законности, объективности, эффективности, независимости, открытости и гласности.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b/>
          <w:sz w:val="28"/>
          <w:szCs w:val="28"/>
        </w:rPr>
        <w:t xml:space="preserve">Основные итоги деятельности </w:t>
      </w: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b/>
          <w:sz w:val="28"/>
          <w:szCs w:val="28"/>
        </w:rPr>
        <w:t>Контрольно-счетной комиссии Ракитянского района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Деятельность Контрольно-счетной комиссии в отчетном периоде осуществлялась на основании плана работы Контрольно-счетной комиссии Ракитянского района на 2022 год, утвержденного распоряжением Контрольно-счетной комиссии Ракитянского района  от 27 декабря 2022 года № 6.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lastRenderedPageBreak/>
        <w:t xml:space="preserve">При планировании деятельности Контрольно-счетной комиссии на 2022 год были учтены параллельные мероприятия, предложенные Контрольно-счетной палаты Белгородской области. 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В течение прошедшего года проведено 23 контрольных и 36 экспертно-аналитических мероприятий.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По итогам контрольных мероприятий с целью устранения выявленных  нарушений и недостатков, пресечения, устранения и предупреждения нарушений, в адрес руководителей проверяемых объектов направлено 18 представлений.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По результатам рассмотрения представлений комиссией  учреждений руководителями этих служб в установленные сроки предоставлялась информация об устранении выявленных нарушений. 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Все установленные Контрольно-счетной комиссией Ракитянского района нарушения  в 2022 году являются текущими и устранены во время контрольных мероприятий. Фактов нецелевого использования бюджетных средств не установлено.</w:t>
      </w:r>
    </w:p>
    <w:p w:rsidR="00A24964" w:rsidRPr="00A24964" w:rsidRDefault="00A24964" w:rsidP="00A24964">
      <w:pPr>
        <w:ind w:firstLine="709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b/>
          <w:sz w:val="28"/>
          <w:szCs w:val="28"/>
        </w:rPr>
        <w:t>Результаты контрольной деятельности</w:t>
      </w:r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В 2022 году  Контрольно-счетной комиссией Ракитянского района проведено 19 контрольных мероприятий. В ходе проведения мероприятий проверено расходование бюджетных средств на общую сумму 440,8 </w:t>
      </w:r>
      <w:proofErr w:type="spellStart"/>
      <w:r w:rsidRPr="00A24964">
        <w:rPr>
          <w:rFonts w:eastAsia="Times New Roman" w:cs="Times New Roman"/>
          <w:sz w:val="28"/>
          <w:szCs w:val="28"/>
        </w:rPr>
        <w:t>млн</w:t>
      </w:r>
      <w:proofErr w:type="gramStart"/>
      <w:r w:rsidRPr="00A24964">
        <w:rPr>
          <w:rFonts w:eastAsia="Times New Roman" w:cs="Times New Roman"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sz w:val="28"/>
          <w:szCs w:val="28"/>
        </w:rPr>
        <w:t xml:space="preserve">. По итогам проверки было  выявлено  76 нарушений и замечаний на сумму </w:t>
      </w:r>
      <w:r w:rsidRPr="00A24964">
        <w:rPr>
          <w:rFonts w:eastAsia="Times New Roman" w:cs="Times New Roman"/>
          <w:b/>
          <w:sz w:val="28"/>
          <w:szCs w:val="28"/>
        </w:rPr>
        <w:t xml:space="preserve">1193,5 </w:t>
      </w:r>
      <w:proofErr w:type="spellStart"/>
      <w:r w:rsidRPr="00A24964">
        <w:rPr>
          <w:rFonts w:eastAsia="Times New Roman" w:cs="Times New Roman"/>
          <w:b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b/>
          <w:sz w:val="28"/>
          <w:szCs w:val="28"/>
        </w:rPr>
        <w:t xml:space="preserve"> </w:t>
      </w:r>
      <w:r w:rsidRPr="00A24964">
        <w:rPr>
          <w:rFonts w:eastAsia="Times New Roman" w:cs="Times New Roman"/>
          <w:sz w:val="28"/>
          <w:szCs w:val="28"/>
        </w:rPr>
        <w:t>такие как: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- несвоевременно списание материальных запасов (материальные запасы приобретались в 2020-2021 </w:t>
      </w:r>
      <w:proofErr w:type="gramStart"/>
      <w:r w:rsidRPr="00A24964">
        <w:rPr>
          <w:rFonts w:eastAsia="Times New Roman" w:cs="Times New Roman"/>
          <w:sz w:val="28"/>
          <w:szCs w:val="28"/>
        </w:rPr>
        <w:t>годах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а списывались в 2022г.) </w:t>
      </w:r>
      <w:r w:rsidRPr="00A24964">
        <w:rPr>
          <w:rFonts w:eastAsia="Times New Roman" w:cs="Times New Roman"/>
          <w:b/>
          <w:sz w:val="28"/>
          <w:szCs w:val="28"/>
        </w:rPr>
        <w:t>-517,0 тыс. рублей;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 необоснованное списание  медикаментов (отсутствует журнал учета медикаментов) </w:t>
      </w:r>
      <w:r w:rsidRPr="00A24964">
        <w:rPr>
          <w:rFonts w:eastAsia="Times New Roman" w:cs="Times New Roman"/>
          <w:b/>
          <w:iCs/>
          <w:sz w:val="28"/>
          <w:szCs w:val="28"/>
        </w:rPr>
        <w:t>-28,1тыс</w:t>
      </w:r>
      <w:proofErr w:type="gramStart"/>
      <w:r w:rsidRPr="00A24964">
        <w:rPr>
          <w:rFonts w:eastAsia="Times New Roman" w:cs="Times New Roman"/>
          <w:b/>
          <w:iCs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iCs/>
          <w:sz w:val="28"/>
          <w:szCs w:val="28"/>
        </w:rPr>
        <w:t>ублей;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>- необоснованное  списание  краски (не указывается площадь  покрашенной поверхности, списание и приход краски приходится в штуках) -</w:t>
      </w:r>
      <w:r w:rsidRPr="00A24964">
        <w:rPr>
          <w:rFonts w:eastAsia="Times New Roman" w:cs="Times New Roman"/>
          <w:b/>
          <w:iCs/>
          <w:sz w:val="28"/>
          <w:szCs w:val="28"/>
        </w:rPr>
        <w:t xml:space="preserve">37,4 </w:t>
      </w:r>
      <w:proofErr w:type="spellStart"/>
      <w:r w:rsidRPr="00A24964">
        <w:rPr>
          <w:rFonts w:eastAsia="Times New Roman" w:cs="Times New Roman"/>
          <w:b/>
          <w:iCs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iCs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iCs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b/>
          <w:iCs/>
          <w:sz w:val="28"/>
          <w:szCs w:val="28"/>
        </w:rPr>
        <w:t>;</w:t>
      </w:r>
    </w:p>
    <w:p w:rsidR="00A24964" w:rsidRPr="00A24964" w:rsidRDefault="00A24964" w:rsidP="00A24964">
      <w:pPr>
        <w:ind w:right="-57"/>
        <w:jc w:val="both"/>
        <w:rPr>
          <w:rFonts w:eastAsia="Times New Roman" w:cs="Times New Roman"/>
          <w:b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>- необоснованное  списание  автошины не соблюдалось списание ГСМ по типовым нормам на сумму -</w:t>
      </w:r>
      <w:r w:rsidRPr="00A24964">
        <w:rPr>
          <w:rFonts w:eastAsia="Times New Roman" w:cs="Times New Roman"/>
          <w:b/>
          <w:iCs/>
          <w:sz w:val="28"/>
          <w:szCs w:val="28"/>
        </w:rPr>
        <w:t xml:space="preserve">28,0 </w:t>
      </w:r>
      <w:proofErr w:type="spellStart"/>
      <w:r w:rsidRPr="00A24964">
        <w:rPr>
          <w:rFonts w:eastAsia="Times New Roman" w:cs="Times New Roman"/>
          <w:b/>
          <w:iCs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iCs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iCs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b/>
          <w:iCs/>
          <w:sz w:val="28"/>
          <w:szCs w:val="28"/>
        </w:rPr>
        <w:t xml:space="preserve">; </w:t>
      </w:r>
    </w:p>
    <w:p w:rsidR="00A24964" w:rsidRPr="00A24964" w:rsidRDefault="00A24964" w:rsidP="00A24964">
      <w:pPr>
        <w:ind w:right="-57"/>
        <w:jc w:val="both"/>
        <w:rPr>
          <w:rFonts w:eastAsia="Times New Roman" w:cs="Times New Roman"/>
          <w:b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>- необоснованное  списание  автошин (отсутствует акт на списание) на сумму -</w:t>
      </w:r>
      <w:r w:rsidRPr="00A24964">
        <w:rPr>
          <w:rFonts w:eastAsia="Times New Roman" w:cs="Times New Roman"/>
          <w:b/>
          <w:iCs/>
          <w:sz w:val="28"/>
          <w:szCs w:val="28"/>
        </w:rPr>
        <w:t xml:space="preserve">39,0 </w:t>
      </w:r>
      <w:proofErr w:type="spellStart"/>
      <w:r w:rsidRPr="00A24964">
        <w:rPr>
          <w:rFonts w:eastAsia="Times New Roman" w:cs="Times New Roman"/>
          <w:b/>
          <w:iCs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iCs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iCs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b/>
          <w:iCs/>
          <w:sz w:val="28"/>
          <w:szCs w:val="28"/>
        </w:rPr>
        <w:t xml:space="preserve">; </w:t>
      </w:r>
    </w:p>
    <w:p w:rsidR="00A24964" w:rsidRPr="00A24964" w:rsidRDefault="00A24964" w:rsidP="00A24964">
      <w:pPr>
        <w:ind w:right="-57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>- необоснованно передана другим образовательным учреждениям  ГСМ (отсутствуют акты  приема-передачи ) -</w:t>
      </w:r>
      <w:r w:rsidRPr="00A24964">
        <w:rPr>
          <w:rFonts w:eastAsia="Times New Roman" w:cs="Times New Roman"/>
          <w:b/>
          <w:iCs/>
          <w:sz w:val="28"/>
          <w:szCs w:val="28"/>
        </w:rPr>
        <w:t xml:space="preserve">39,2 </w:t>
      </w:r>
      <w:proofErr w:type="spellStart"/>
      <w:r w:rsidRPr="00A24964">
        <w:rPr>
          <w:rFonts w:eastAsia="Times New Roman" w:cs="Times New Roman"/>
          <w:b/>
          <w:iCs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iCs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iCs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b/>
          <w:iCs/>
          <w:sz w:val="28"/>
          <w:szCs w:val="28"/>
        </w:rPr>
        <w:t>;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b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  в нарушение «Инструкции по бюджетному учету № 162н запасные части не числятся на </w:t>
      </w:r>
      <w:proofErr w:type="spellStart"/>
      <w:r w:rsidRPr="00A24964">
        <w:rPr>
          <w:rFonts w:eastAsia="Times New Roman" w:cs="Times New Roman"/>
          <w:iCs/>
          <w:sz w:val="28"/>
          <w:szCs w:val="28"/>
        </w:rPr>
        <w:t>забалансовом</w:t>
      </w:r>
      <w:proofErr w:type="spellEnd"/>
      <w:r w:rsidRPr="00A24964">
        <w:rPr>
          <w:rFonts w:eastAsia="Times New Roman" w:cs="Times New Roman"/>
          <w:iCs/>
          <w:sz w:val="28"/>
          <w:szCs w:val="28"/>
        </w:rPr>
        <w:t xml:space="preserve"> счете -</w:t>
      </w:r>
      <w:r w:rsidRPr="00A24964">
        <w:rPr>
          <w:rFonts w:eastAsia="Times New Roman" w:cs="Times New Roman"/>
          <w:b/>
          <w:iCs/>
          <w:sz w:val="28"/>
          <w:szCs w:val="28"/>
        </w:rPr>
        <w:t>474,9 тыс. рублей;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- в нарушение порядка ведения кассовых операций недостача по кассовой книге – </w:t>
      </w:r>
      <w:r w:rsidRPr="00A24964">
        <w:rPr>
          <w:rFonts w:eastAsia="Times New Roman" w:cs="Times New Roman"/>
          <w:b/>
          <w:sz w:val="28"/>
          <w:szCs w:val="28"/>
        </w:rPr>
        <w:t>300 рублей</w:t>
      </w:r>
      <w:r w:rsidRPr="00A24964">
        <w:rPr>
          <w:rFonts w:eastAsia="Times New Roman" w:cs="Times New Roman"/>
          <w:b/>
          <w:iCs/>
          <w:sz w:val="28"/>
          <w:szCs w:val="28"/>
        </w:rPr>
        <w:t>;</w:t>
      </w:r>
      <w:r w:rsidRPr="00A24964">
        <w:rPr>
          <w:rFonts w:eastAsia="Times New Roman" w:cs="Times New Roman"/>
          <w:iCs/>
          <w:sz w:val="28"/>
          <w:szCs w:val="28"/>
        </w:rPr>
        <w:t xml:space="preserve"> 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 излишни выплаченные суточные в размере </w:t>
      </w:r>
      <w:r w:rsidRPr="00A24964">
        <w:rPr>
          <w:rFonts w:eastAsia="Times New Roman" w:cs="Times New Roman"/>
          <w:b/>
          <w:iCs/>
          <w:sz w:val="28"/>
          <w:szCs w:val="28"/>
        </w:rPr>
        <w:t>900 рублей;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b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 в нарушение ст.285 ТК РФ </w:t>
      </w:r>
      <w:proofErr w:type="spellStart"/>
      <w:r w:rsidRPr="00A24964">
        <w:rPr>
          <w:rFonts w:eastAsia="Times New Roman" w:cs="Times New Roman"/>
          <w:iCs/>
          <w:sz w:val="28"/>
          <w:szCs w:val="28"/>
        </w:rPr>
        <w:t>необоснованна</w:t>
      </w:r>
      <w:proofErr w:type="spellEnd"/>
      <w:r w:rsidRPr="00A24964">
        <w:rPr>
          <w:rFonts w:eastAsia="Times New Roman" w:cs="Times New Roman"/>
          <w:iCs/>
          <w:sz w:val="28"/>
          <w:szCs w:val="28"/>
        </w:rPr>
        <w:t xml:space="preserve">, проведена доплата за временное отсутствие работника  начислена сумма 6,4 </w:t>
      </w:r>
      <w:proofErr w:type="spellStart"/>
      <w:r w:rsidRPr="00A24964">
        <w:rPr>
          <w:rFonts w:eastAsia="Times New Roman" w:cs="Times New Roman"/>
          <w:iCs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iCs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iCs/>
          <w:sz w:val="28"/>
          <w:szCs w:val="28"/>
        </w:rPr>
        <w:t>уб</w:t>
      </w:r>
      <w:proofErr w:type="spellEnd"/>
      <w:r w:rsidRPr="00A24964">
        <w:rPr>
          <w:rFonts w:eastAsia="Times New Roman" w:cs="Times New Roman"/>
          <w:iCs/>
          <w:sz w:val="28"/>
          <w:szCs w:val="28"/>
        </w:rPr>
        <w:t xml:space="preserve">. необходимо начислить 3,7 </w:t>
      </w:r>
      <w:proofErr w:type="spellStart"/>
      <w:r w:rsidRPr="00A24964">
        <w:rPr>
          <w:rFonts w:eastAsia="Times New Roman" w:cs="Times New Roman"/>
          <w:iCs/>
          <w:sz w:val="28"/>
          <w:szCs w:val="28"/>
        </w:rPr>
        <w:t>тыс.руб</w:t>
      </w:r>
      <w:proofErr w:type="spellEnd"/>
      <w:r w:rsidRPr="00A24964">
        <w:rPr>
          <w:rFonts w:eastAsia="Times New Roman" w:cs="Times New Roman"/>
          <w:iCs/>
          <w:sz w:val="28"/>
          <w:szCs w:val="28"/>
        </w:rPr>
        <w:t>. разница .</w:t>
      </w:r>
      <w:r w:rsidRPr="00A24964">
        <w:rPr>
          <w:rFonts w:eastAsia="Times New Roman" w:cs="Times New Roman"/>
          <w:b/>
          <w:iCs/>
          <w:sz w:val="28"/>
          <w:szCs w:val="28"/>
        </w:rPr>
        <w:t xml:space="preserve">-2,7 тыс. рублей; </w:t>
      </w:r>
    </w:p>
    <w:p w:rsidR="00A24964" w:rsidRPr="00A24964" w:rsidRDefault="00A24964" w:rsidP="00A24964">
      <w:pPr>
        <w:ind w:left="-57" w:right="-57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lastRenderedPageBreak/>
        <w:t xml:space="preserve">-  в нарушение подпункта «м» п.2 Постановления № 922  в расчет отпускных не включалась доплата за классное руководство, и замену  </w:t>
      </w:r>
      <w:proofErr w:type="spellStart"/>
      <w:r w:rsidRPr="00A24964">
        <w:rPr>
          <w:rFonts w:eastAsia="Times New Roman" w:cs="Times New Roman"/>
          <w:iCs/>
          <w:sz w:val="28"/>
          <w:szCs w:val="28"/>
        </w:rPr>
        <w:t>недоначислено</w:t>
      </w:r>
      <w:proofErr w:type="spellEnd"/>
      <w:r w:rsidRPr="00A24964">
        <w:rPr>
          <w:rFonts w:eastAsia="Times New Roman" w:cs="Times New Roman"/>
          <w:iCs/>
          <w:sz w:val="28"/>
          <w:szCs w:val="28"/>
        </w:rPr>
        <w:t xml:space="preserve"> отпускных на сумму  </w:t>
      </w:r>
      <w:r w:rsidRPr="00A24964">
        <w:rPr>
          <w:rFonts w:eastAsia="Times New Roman" w:cs="Times New Roman"/>
          <w:b/>
          <w:iCs/>
          <w:sz w:val="28"/>
          <w:szCs w:val="28"/>
        </w:rPr>
        <w:t xml:space="preserve">- 6,8 </w:t>
      </w:r>
      <w:proofErr w:type="spellStart"/>
      <w:r w:rsidRPr="00A24964">
        <w:rPr>
          <w:rFonts w:eastAsia="Times New Roman" w:cs="Times New Roman"/>
          <w:b/>
          <w:iCs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iCs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iCs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b/>
          <w:iCs/>
          <w:sz w:val="28"/>
          <w:szCs w:val="28"/>
        </w:rPr>
        <w:t>;</w:t>
      </w:r>
    </w:p>
    <w:p w:rsidR="00A24964" w:rsidRPr="00A24964" w:rsidRDefault="00A24964" w:rsidP="00A24964">
      <w:pPr>
        <w:ind w:left="-180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 переплата  по заработной плате </w:t>
      </w:r>
      <w:proofErr w:type="gramStart"/>
      <w:r w:rsidRPr="00A24964">
        <w:rPr>
          <w:rFonts w:eastAsia="Times New Roman" w:cs="Times New Roman"/>
          <w:iCs/>
          <w:sz w:val="28"/>
          <w:szCs w:val="28"/>
        </w:rPr>
        <w:t>(</w:t>
      </w:r>
      <w:r w:rsidRPr="00A24964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по приказу № 43 от 03.08.2020 года на рекреационную зону с 04.08.2020 года принят сторож заработная плата начислена за полный рабочий месяц, в результате чего переплата составила </w:t>
      </w:r>
      <w:r w:rsidRPr="00A24964">
        <w:rPr>
          <w:rFonts w:eastAsia="Times New Roman" w:cs="Times New Roman"/>
          <w:b/>
          <w:sz w:val="28"/>
          <w:szCs w:val="28"/>
        </w:rPr>
        <w:t xml:space="preserve">) </w:t>
      </w:r>
      <w:r w:rsidRPr="00A24964">
        <w:rPr>
          <w:rFonts w:eastAsia="Times New Roman" w:cs="Times New Roman"/>
          <w:iCs/>
          <w:sz w:val="28"/>
          <w:szCs w:val="28"/>
        </w:rPr>
        <w:t>-</w:t>
      </w:r>
      <w:r w:rsidRPr="00A24964">
        <w:rPr>
          <w:rFonts w:eastAsia="Times New Roman" w:cs="Times New Roman"/>
          <w:b/>
          <w:iCs/>
          <w:sz w:val="28"/>
          <w:szCs w:val="28"/>
        </w:rPr>
        <w:t>600 рублей;</w:t>
      </w:r>
    </w:p>
    <w:p w:rsidR="00A24964" w:rsidRPr="00A24964" w:rsidRDefault="00A24964" w:rsidP="00A24964">
      <w:pPr>
        <w:jc w:val="both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- излишне  выплаченные суточные по авансовому отчету 3 2021- 5 от 16.06.2021 года, командировочные расходы по повышению квалификации сроком на 5 дней, фактически оплачены суточные за 10 дней, необоснованно произведена оплата суточных  в сумме </w:t>
      </w:r>
      <w:r w:rsidRPr="00A24964">
        <w:rPr>
          <w:rFonts w:eastAsia="Times New Roman" w:cs="Times New Roman"/>
          <w:b/>
          <w:sz w:val="28"/>
          <w:szCs w:val="28"/>
        </w:rPr>
        <w:t xml:space="preserve">1000 рублей; </w:t>
      </w:r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     - </w:t>
      </w:r>
      <w:proofErr w:type="spellStart"/>
      <w:r w:rsidRPr="00A24964">
        <w:rPr>
          <w:rFonts w:eastAsia="Times New Roman" w:cs="Times New Roman"/>
          <w:sz w:val="28"/>
          <w:szCs w:val="28"/>
        </w:rPr>
        <w:t>необоснованна</w:t>
      </w:r>
      <w:proofErr w:type="spellEnd"/>
      <w:r w:rsidRPr="00A24964">
        <w:rPr>
          <w:rFonts w:eastAsia="Times New Roman" w:cs="Times New Roman"/>
          <w:sz w:val="28"/>
          <w:szCs w:val="28"/>
        </w:rPr>
        <w:t xml:space="preserve"> выплачена заработная плата за убираемую площадь здания  в сумме </w:t>
      </w:r>
      <w:r w:rsidRPr="00A24964">
        <w:rPr>
          <w:rFonts w:eastAsia="Times New Roman" w:cs="Times New Roman"/>
          <w:b/>
          <w:sz w:val="28"/>
          <w:szCs w:val="28"/>
        </w:rPr>
        <w:t xml:space="preserve">6,9 </w:t>
      </w:r>
      <w:proofErr w:type="spellStart"/>
      <w:r w:rsidRPr="00A24964">
        <w:rPr>
          <w:rFonts w:eastAsia="Times New Roman" w:cs="Times New Roman"/>
          <w:b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sz w:val="28"/>
          <w:szCs w:val="28"/>
        </w:rPr>
        <w:t>.</w:t>
      </w:r>
    </w:p>
    <w:p w:rsidR="00A24964" w:rsidRPr="00A24964" w:rsidRDefault="00A24964" w:rsidP="00A24964">
      <w:pPr>
        <w:jc w:val="both"/>
        <w:rPr>
          <w:rFonts w:eastAsia="Times New Roman" w:cs="Times New Roman"/>
          <w:b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24964">
        <w:rPr>
          <w:rFonts w:eastAsia="Times New Roman" w:cs="Times New Roman"/>
          <w:iCs/>
          <w:sz w:val="28"/>
          <w:szCs w:val="28"/>
        </w:rPr>
        <w:t>- излишне начисленная заработная плата (</w:t>
      </w:r>
      <w:r w:rsidRPr="00A24964">
        <w:rPr>
          <w:rFonts w:eastAsia="Times New Roman" w:cs="Times New Roman"/>
          <w:sz w:val="28"/>
          <w:szCs w:val="28"/>
        </w:rPr>
        <w:t>нарушение Постановления Правительства № 922 от 24.12.2007 года при подаче заявлений работников на предоставление выходных в счет предстоящего отпуска, не производился расчет среднего заработка, а начислялась заработная плата в полном размере.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В результате чего необоснованно начислена заработная плата в размере </w:t>
      </w:r>
      <w:r w:rsidRPr="00A24964">
        <w:rPr>
          <w:rFonts w:eastAsia="Times New Roman" w:cs="Times New Roman"/>
          <w:b/>
          <w:sz w:val="28"/>
          <w:szCs w:val="28"/>
        </w:rPr>
        <w:t xml:space="preserve">3,1  </w:t>
      </w:r>
      <w:proofErr w:type="spellStart"/>
      <w:r w:rsidRPr="00A24964">
        <w:rPr>
          <w:rFonts w:eastAsia="Times New Roman" w:cs="Times New Roman"/>
          <w:b/>
          <w:sz w:val="28"/>
          <w:szCs w:val="28"/>
        </w:rPr>
        <w:t>тыс</w:t>
      </w:r>
      <w:proofErr w:type="gramStart"/>
      <w:r w:rsidRPr="00A24964">
        <w:rPr>
          <w:rFonts w:eastAsia="Times New Roman" w:cs="Times New Roman"/>
          <w:b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b/>
          <w:sz w:val="28"/>
          <w:szCs w:val="28"/>
        </w:rPr>
        <w:t>ублей</w:t>
      </w:r>
      <w:proofErr w:type="spellEnd"/>
      <w:r w:rsidRPr="00A24964">
        <w:rPr>
          <w:rFonts w:eastAsia="Times New Roman" w:cs="Times New Roman"/>
          <w:b/>
          <w:sz w:val="28"/>
          <w:szCs w:val="28"/>
        </w:rPr>
        <w:t xml:space="preserve">, </w:t>
      </w:r>
      <w:r w:rsidRPr="00A24964">
        <w:rPr>
          <w:rFonts w:eastAsia="Times New Roman" w:cs="Times New Roman"/>
          <w:sz w:val="28"/>
          <w:szCs w:val="28"/>
        </w:rPr>
        <w:t>не разнесен  в форме Т-2</w:t>
      </w:r>
      <w:r w:rsidRPr="00A24964">
        <w:rPr>
          <w:rFonts w:eastAsia="Times New Roman" w:cs="Times New Roman"/>
          <w:b/>
          <w:sz w:val="28"/>
          <w:szCs w:val="28"/>
        </w:rPr>
        <w:t xml:space="preserve">  </w:t>
      </w:r>
      <w:r w:rsidRPr="00A24964">
        <w:rPr>
          <w:rFonts w:eastAsia="Times New Roman" w:cs="Times New Roman"/>
          <w:sz w:val="28"/>
          <w:szCs w:val="28"/>
        </w:rPr>
        <w:t>21 день предоставленного ранее отпуска;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b/>
          <w:iCs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 - необоснованно назначалась доплата за расширенную зону обслуживания работникам  по спорту </w:t>
      </w:r>
      <w:r w:rsidRPr="00A24964">
        <w:rPr>
          <w:rFonts w:eastAsia="Times New Roman" w:cs="Times New Roman"/>
          <w:iCs/>
          <w:sz w:val="28"/>
          <w:szCs w:val="28"/>
        </w:rPr>
        <w:t xml:space="preserve"> в сумме </w:t>
      </w:r>
      <w:r w:rsidRPr="00A24964">
        <w:rPr>
          <w:rFonts w:eastAsia="Times New Roman" w:cs="Times New Roman"/>
          <w:b/>
          <w:iCs/>
          <w:sz w:val="28"/>
          <w:szCs w:val="28"/>
        </w:rPr>
        <w:t xml:space="preserve"> 7,6 тыс. рублей. 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В рамках проверок финансово-хозяйственной деятельности учреждений в 5 учреждении был проведен аудит закупок, товаров, работ, услуг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В ходе аудита были установлены следующие нарушения: 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 ч.6 ст.94 ФЗ №44-ФЗ-в учреждениях отсутствует экспертная, комиссия по приему товаров работ м услуг; 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-ст.23 Федерального закона №44-ФЗ - не на всех контрактах проставлялась </w:t>
      </w:r>
      <w:r w:rsidRPr="00A24964">
        <w:rPr>
          <w:rFonts w:eastAsia="Times New Roman" w:cs="Times New Roman"/>
          <w:bCs/>
          <w:sz w:val="28"/>
          <w:szCs w:val="28"/>
        </w:rPr>
        <w:t>Идентификационный код закупки</w:t>
      </w:r>
      <w:r w:rsidRPr="00A24964">
        <w:rPr>
          <w:rFonts w:eastAsia="Times New Roman" w:cs="Times New Roman"/>
          <w:sz w:val="28"/>
          <w:szCs w:val="28"/>
        </w:rPr>
        <w:t xml:space="preserve"> (ИКЗ); 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-ч. 2 ст. 103 № 44-ФЗ-информацйия об исполнении контракта </w:t>
      </w:r>
      <w:proofErr w:type="gramStart"/>
      <w:r w:rsidRPr="00A24964">
        <w:rPr>
          <w:rFonts w:eastAsia="Times New Roman" w:cs="Times New Roman"/>
          <w:iCs/>
          <w:sz w:val="28"/>
          <w:szCs w:val="28"/>
        </w:rPr>
        <w:t>отражена</w:t>
      </w:r>
      <w:proofErr w:type="gramEnd"/>
      <w:r w:rsidRPr="00A24964">
        <w:rPr>
          <w:rFonts w:eastAsia="Times New Roman" w:cs="Times New Roman"/>
          <w:iCs/>
          <w:sz w:val="28"/>
          <w:szCs w:val="28"/>
        </w:rPr>
        <w:t xml:space="preserve"> один раз в год, а не ежемесячно;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iCs/>
          <w:sz w:val="28"/>
          <w:szCs w:val="28"/>
        </w:rPr>
      </w:pPr>
      <w:r w:rsidRPr="00A24964">
        <w:rPr>
          <w:rFonts w:eastAsia="Times New Roman" w:cs="Times New Roman"/>
          <w:iCs/>
          <w:sz w:val="28"/>
          <w:szCs w:val="28"/>
        </w:rPr>
        <w:t xml:space="preserve">-ч.2ст.103 № 44-ФЗ – информация отсутствует о расторжении контракта с указанием оснований его распоряжения. </w:t>
      </w:r>
    </w:p>
    <w:p w:rsidR="00A24964" w:rsidRPr="00A24964" w:rsidRDefault="00A24964" w:rsidP="00A24964">
      <w:pPr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 w:rsidRPr="00A24964">
        <w:rPr>
          <w:rFonts w:eastAsia="Times New Roman" w:cs="Times New Roman"/>
          <w:bCs/>
          <w:sz w:val="28"/>
          <w:szCs w:val="28"/>
        </w:rPr>
        <w:t xml:space="preserve">В соответствии с поручениями Совета контрольно-счетных органов при Контрольно-счетной палате Белгородской области в 2022 году проведено   4 параллельных  контрольных мероприятий в </w:t>
      </w:r>
      <w:proofErr w:type="spellStart"/>
      <w:r w:rsidRPr="00A24964">
        <w:rPr>
          <w:rFonts w:eastAsia="Times New Roman" w:cs="Times New Roman"/>
          <w:bCs/>
          <w:sz w:val="28"/>
          <w:szCs w:val="28"/>
        </w:rPr>
        <w:t>т.ч</w:t>
      </w:r>
      <w:proofErr w:type="spellEnd"/>
      <w:r w:rsidRPr="00A24964">
        <w:rPr>
          <w:rFonts w:eastAsia="Times New Roman" w:cs="Times New Roman"/>
          <w:bCs/>
          <w:sz w:val="28"/>
          <w:szCs w:val="28"/>
        </w:rPr>
        <w:t>.:</w:t>
      </w:r>
    </w:p>
    <w:p w:rsidR="00A24964" w:rsidRPr="00A24964" w:rsidRDefault="00A24964" w:rsidP="00A24964">
      <w:pPr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 w:rsidRPr="00A24964">
        <w:rPr>
          <w:rFonts w:eastAsia="Times New Roman" w:cs="Times New Roman"/>
          <w:bCs/>
          <w:sz w:val="28"/>
          <w:szCs w:val="28"/>
        </w:rPr>
        <w:t>- по анализу использования бюджетных средств, направленных на реализацию инициативных проектов   (</w:t>
      </w:r>
      <w:r w:rsidRPr="00A24964">
        <w:rPr>
          <w:rFonts w:eastAsia="Times New Roman" w:cs="Times New Roman"/>
          <w:sz w:val="28"/>
          <w:szCs w:val="28"/>
        </w:rPr>
        <w:t>Капитальный ремонт МДОУ «Детский сад №8» п. Пролетарский</w:t>
      </w:r>
      <w:r w:rsidRPr="00A24964">
        <w:rPr>
          <w:rFonts w:eastAsia="Times New Roman" w:cs="Times New Roman"/>
          <w:bCs/>
          <w:sz w:val="28"/>
          <w:szCs w:val="28"/>
        </w:rPr>
        <w:t xml:space="preserve"> ,</w:t>
      </w:r>
      <w:r w:rsidRPr="00A24964">
        <w:rPr>
          <w:rFonts w:eastAsia="Times New Roman" w:cs="Times New Roman"/>
          <w:sz w:val="28"/>
          <w:szCs w:val="28"/>
        </w:rPr>
        <w:t xml:space="preserve"> Обустройство стадиона, зоны отдыха (сквер, парк) с детской площадкой в </w:t>
      </w:r>
      <w:proofErr w:type="spellStart"/>
      <w:r w:rsidRPr="00A24964">
        <w:rPr>
          <w:rFonts w:eastAsia="Times New Roman" w:cs="Times New Roman"/>
          <w:sz w:val="28"/>
          <w:szCs w:val="28"/>
        </w:rPr>
        <w:t>п</w:t>
      </w:r>
      <w:proofErr w:type="gramStart"/>
      <w:r w:rsidRPr="00A24964">
        <w:rPr>
          <w:rFonts w:eastAsia="Times New Roman" w:cs="Times New Roman"/>
          <w:sz w:val="28"/>
          <w:szCs w:val="28"/>
        </w:rPr>
        <w:t>.Р</w:t>
      </w:r>
      <w:proofErr w:type="gramEnd"/>
      <w:r w:rsidRPr="00A24964">
        <w:rPr>
          <w:rFonts w:eastAsia="Times New Roman" w:cs="Times New Roman"/>
          <w:sz w:val="28"/>
          <w:szCs w:val="28"/>
        </w:rPr>
        <w:t>акитное</w:t>
      </w:r>
      <w:proofErr w:type="spellEnd"/>
      <w:r w:rsidRPr="00A24964">
        <w:rPr>
          <w:rFonts w:eastAsia="Times New Roman" w:cs="Times New Roman"/>
          <w:sz w:val="28"/>
          <w:szCs w:val="28"/>
        </w:rPr>
        <w:t xml:space="preserve"> -1, Оборудование зоны  пляжа в </w:t>
      </w:r>
      <w:proofErr w:type="spellStart"/>
      <w:r w:rsidRPr="00A24964">
        <w:rPr>
          <w:rFonts w:eastAsia="Times New Roman" w:cs="Times New Roman"/>
          <w:sz w:val="28"/>
          <w:szCs w:val="28"/>
        </w:rPr>
        <w:t>Юсуповском</w:t>
      </w:r>
      <w:proofErr w:type="spellEnd"/>
      <w:r w:rsidRPr="00A24964">
        <w:rPr>
          <w:rFonts w:eastAsia="Times New Roman" w:cs="Times New Roman"/>
          <w:sz w:val="28"/>
          <w:szCs w:val="28"/>
        </w:rPr>
        <w:t xml:space="preserve"> парке, Комплексное благоустройство  микрорайона ММС </w:t>
      </w:r>
      <w:proofErr w:type="spellStart"/>
      <w:r w:rsidRPr="00A24964">
        <w:rPr>
          <w:rFonts w:eastAsia="Times New Roman" w:cs="Times New Roman"/>
          <w:sz w:val="28"/>
          <w:szCs w:val="28"/>
        </w:rPr>
        <w:t>п.Пролетарский</w:t>
      </w:r>
      <w:proofErr w:type="spellEnd"/>
      <w:r w:rsidRPr="00A24964">
        <w:rPr>
          <w:rFonts w:eastAsia="Times New Roman" w:cs="Times New Roman"/>
          <w:sz w:val="28"/>
          <w:szCs w:val="28"/>
        </w:rPr>
        <w:t xml:space="preserve"> </w:t>
      </w:r>
      <w:r w:rsidRPr="00A24964">
        <w:rPr>
          <w:rFonts w:eastAsia="Times New Roman" w:cs="Times New Roman"/>
        </w:rPr>
        <w:t>);</w:t>
      </w:r>
    </w:p>
    <w:p w:rsidR="00A24964" w:rsidRPr="00A24964" w:rsidRDefault="00A24964" w:rsidP="00A24964">
      <w:pPr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 w:rsidRPr="00A24964">
        <w:rPr>
          <w:rFonts w:eastAsia="Times New Roman" w:cs="Times New Roman"/>
          <w:bCs/>
          <w:sz w:val="28"/>
          <w:szCs w:val="28"/>
        </w:rPr>
        <w:lastRenderedPageBreak/>
        <w:t>- 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 за 2021 год и 8 месяцев 2022 года;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24964">
        <w:rPr>
          <w:rFonts w:eastAsia="Times New Roman" w:cs="Times New Roman"/>
          <w:bCs/>
          <w:sz w:val="28"/>
          <w:szCs w:val="28"/>
        </w:rPr>
        <w:t>- по  реализации программ формирования современной городской среды обустройство 15 детских площадок</w:t>
      </w:r>
      <w:r w:rsidRPr="00A24964">
        <w:rPr>
          <w:rFonts w:eastAsia="Times New Roman" w:cs="Times New Roman"/>
          <w:b/>
          <w:bCs/>
          <w:sz w:val="28"/>
          <w:szCs w:val="28"/>
        </w:rPr>
        <w:t xml:space="preserve"> (</w:t>
      </w:r>
      <w:r w:rsidRPr="00A24964">
        <w:rPr>
          <w:rFonts w:eastAsia="Times New Roman" w:cs="Times New Roman"/>
          <w:sz w:val="28"/>
          <w:szCs w:val="28"/>
        </w:rPr>
        <w:t>Обустройство детской площадки по ул.  Центральная в с. Псковско, Обустройство детской площадки по ул.  Центральная в с. Нижние Пены, Обустройство детской площадки в с. Введенская Готня, Обустройство детской площадки по ул.  Горянка в с. Вышние Пены, Обустройство детской площадки по ул.  Школьная в с. Зинаидино,</w:t>
      </w:r>
      <w:r w:rsidRPr="00A24964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A24964">
        <w:rPr>
          <w:rFonts w:eastAsia="Times New Roman" w:cs="Times New Roman"/>
          <w:sz w:val="28"/>
          <w:szCs w:val="28"/>
        </w:rPr>
        <w:t>Обустройство детской площадки по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A24964">
        <w:rPr>
          <w:rFonts w:eastAsia="Times New Roman" w:cs="Times New Roman"/>
          <w:sz w:val="28"/>
          <w:szCs w:val="28"/>
        </w:rPr>
        <w:t xml:space="preserve">ул.  Колхозная в с. Новая Березовка, Обустройство детской площадки по ул.  Совхозная в с. Центральное, Обустройство детской площадки по ул.  Горянка в с. </w:t>
      </w:r>
      <w:proofErr w:type="spellStart"/>
      <w:r w:rsidRPr="00A24964">
        <w:rPr>
          <w:rFonts w:eastAsia="Times New Roman" w:cs="Times New Roman"/>
          <w:sz w:val="28"/>
          <w:szCs w:val="28"/>
        </w:rPr>
        <w:t>Бобрава</w:t>
      </w:r>
      <w:proofErr w:type="spellEnd"/>
      <w:r w:rsidRPr="00A24964">
        <w:rPr>
          <w:rFonts w:eastAsia="Times New Roman" w:cs="Times New Roman"/>
          <w:sz w:val="28"/>
          <w:szCs w:val="28"/>
        </w:rPr>
        <w:t xml:space="preserve">, Обустройство детской площадки по ул.  Куток в с. Дмитриевка, Обустройство детской площадки в с. Илек-Кошары, Обустройство детской площадки по ул.  Октябрьская в п. Пролетарский, Обустройство детской площадки в с. </w:t>
      </w:r>
      <w:proofErr w:type="spellStart"/>
      <w:r w:rsidRPr="00A24964">
        <w:rPr>
          <w:rFonts w:eastAsia="Times New Roman" w:cs="Times New Roman"/>
          <w:sz w:val="28"/>
          <w:szCs w:val="28"/>
        </w:rPr>
        <w:t>Лаптевка</w:t>
      </w:r>
      <w:proofErr w:type="spellEnd"/>
      <w:r w:rsidRPr="00A24964">
        <w:rPr>
          <w:rFonts w:eastAsia="Times New Roman" w:cs="Times New Roman"/>
          <w:sz w:val="28"/>
          <w:szCs w:val="28"/>
        </w:rPr>
        <w:t>, Обустройство детской площадки с. Криничное, Обустройство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детской площадки по ул.  Садовая в п. Пролетарский</w:t>
      </w:r>
      <w:proofErr w:type="gramStart"/>
      <w:r w:rsidRPr="00A24964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Обустройство детской площадки по ул.  Московская в п. Ракитное );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- по частному обращению гражданки в  УФНС России  по Белгородской области провели проверку по вопросу  финансирования услуг по обращению с безнадзорными  животными.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Так как мероприятия  являлось параллельным, информация о проведенной </w:t>
      </w:r>
      <w:proofErr w:type="gramStart"/>
      <w:r w:rsidRPr="00A24964">
        <w:rPr>
          <w:rFonts w:eastAsia="Times New Roman" w:cs="Times New Roman"/>
          <w:sz w:val="28"/>
          <w:szCs w:val="28"/>
        </w:rPr>
        <w:t>проверках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была направлена в Контрольно-счетную палату Белгородской области.</w:t>
      </w: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Cs/>
          <w:sz w:val="28"/>
          <w:szCs w:val="28"/>
        </w:rPr>
      </w:pP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A24964">
        <w:rPr>
          <w:rFonts w:eastAsia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В  соответствии с требованиями Бюджетного кодекса Российской Федерации, Положения о бюджетном устройстве и бюджетном процессе  в муниципальном районе «Ракитянский район» в 2022 году Контрольно-счетной комиссией Ракитянского района осуществлялся предварительный, текущий и последующий </w:t>
      </w:r>
      <w:proofErr w:type="gramStart"/>
      <w:r w:rsidRPr="00A24964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исполнением  Ракитянского районного бюджета и бюджетов городских и сельских поселений Ракитянского района.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>В рамках экспертно-аналитической деятельности за 2022 год всего проведено 36  экспертно-аналитических мероприятий.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В рамках </w:t>
      </w:r>
      <w:r w:rsidRPr="00A24964">
        <w:rPr>
          <w:rFonts w:eastAsia="Times New Roman" w:cs="Times New Roman"/>
          <w:b/>
          <w:sz w:val="28"/>
          <w:szCs w:val="28"/>
        </w:rPr>
        <w:t>предварительного</w:t>
      </w:r>
      <w:r w:rsidRPr="00A24964">
        <w:rPr>
          <w:rFonts w:eastAsia="Times New Roman" w:cs="Times New Roman"/>
          <w:sz w:val="28"/>
          <w:szCs w:val="28"/>
        </w:rPr>
        <w:t xml:space="preserve"> контроля проведена экспертиза проектов решений, касающаяся формирования бюджета района и бюджетов городских и сельских поселений, подготовлено 14 заключений на проекты решений на 2023 год и плановый период 2024-2025 годов.</w:t>
      </w:r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          </w:t>
      </w:r>
      <w:proofErr w:type="gramStart"/>
      <w:r w:rsidRPr="00A24964">
        <w:rPr>
          <w:rFonts w:eastAsia="Times New Roman" w:cs="Times New Roman"/>
          <w:sz w:val="28"/>
          <w:szCs w:val="28"/>
        </w:rPr>
        <w:t>По результатам экспертизы проекта решения «О Ракитянском районном бюджете на 2023 год и плановый период 2024-2025 годов» установлено, что при формировании бюджета соблюдены требования Бюджетного кодекса РФ, Формирование основных параметров районного бюджета на плановый период осуществлялось в соответствии с прогнозом социально-экономического развития района, основными  направлениями бюджетной и налоговой политики Ракитянского района, муниципальными программами.</w:t>
      </w:r>
      <w:proofErr w:type="gramEnd"/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lastRenderedPageBreak/>
        <w:t xml:space="preserve">           Проведена экспертиза проектов бюджетов городских и сельских поселений на 2023 год и плановый период 2024-2025 годов, в ходе которой была дана оценка обоснованности показателей бюджета по доходам</w:t>
      </w:r>
      <w:proofErr w:type="gramStart"/>
      <w:r w:rsidRPr="00A24964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A24964">
        <w:rPr>
          <w:rFonts w:eastAsia="Times New Roman" w:cs="Times New Roman"/>
          <w:sz w:val="28"/>
          <w:szCs w:val="28"/>
        </w:rPr>
        <w:t>расходам и дефициту.</w:t>
      </w:r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           В отчетном периоде, в рамках</w:t>
      </w:r>
      <w:r w:rsidRPr="00A24964">
        <w:rPr>
          <w:rFonts w:eastAsia="Times New Roman" w:cs="Times New Roman"/>
          <w:b/>
          <w:sz w:val="28"/>
          <w:szCs w:val="28"/>
        </w:rPr>
        <w:t xml:space="preserve"> текущего </w:t>
      </w:r>
      <w:proofErr w:type="gramStart"/>
      <w:r w:rsidRPr="00A24964">
        <w:rPr>
          <w:rFonts w:eastAsia="Times New Roman" w:cs="Times New Roman"/>
          <w:sz w:val="28"/>
          <w:szCs w:val="28"/>
        </w:rPr>
        <w:t>контроля за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формированием и исполнением бюджета, Контрольно-счетной  комиссией подготовлено 8 заключений на проекты решений о внесении изменений в Ракитянский районный бюджет на 2022год и плановый период 2023-2024 годов.</w:t>
      </w:r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            В рамках последующего </w:t>
      </w:r>
      <w:proofErr w:type="gramStart"/>
      <w:r w:rsidRPr="00A24964">
        <w:rPr>
          <w:rFonts w:eastAsia="Times New Roman" w:cs="Times New Roman"/>
          <w:sz w:val="28"/>
          <w:szCs w:val="28"/>
        </w:rPr>
        <w:t>контроля за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исполнением бюджета в соответствии с требованиями статьи 264,4 Бюджетного кодекса Российской Федерации  по результатам внешней проверки годового отчета об исполнении районного бюджета, подготовлено заключение на отчет об исполнении Ракитянского районного бюджета за 2021 год.</w:t>
      </w:r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            Отчет соответствует требованиям бюджетного законодательства и был рекомендован к утверждению.</w:t>
      </w:r>
    </w:p>
    <w:p w:rsidR="00A24964" w:rsidRPr="00A24964" w:rsidRDefault="00A24964" w:rsidP="00A24964">
      <w:pPr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             В отчетном году, как и в предыдущие годы, Контрольно-счетной комиссией осуществлялись полномочия по внешнему муниципальному финансовому контролю, переданные городскими и сельскими поселениями, в соответствие с заключенными соглашениями. В целях выполнения установленных полномочий в 2022 году подготовлены 13 заключений на отчеты об исполнении бюджетов городских и сельских поселений за 2021 год.</w:t>
      </w:r>
    </w:p>
    <w:p w:rsidR="00A24964" w:rsidRPr="00A24964" w:rsidRDefault="00A24964" w:rsidP="00A24964">
      <w:pPr>
        <w:ind w:firstLine="709"/>
        <w:jc w:val="both"/>
        <w:outlineLvl w:val="0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sz w:val="28"/>
          <w:szCs w:val="28"/>
        </w:rPr>
        <w:t xml:space="preserve">Отчеты соответствуют требованиям бюджетного </w:t>
      </w:r>
      <w:proofErr w:type="gramStart"/>
      <w:r w:rsidRPr="00A24964">
        <w:rPr>
          <w:rFonts w:eastAsia="Times New Roman" w:cs="Times New Roman"/>
          <w:sz w:val="28"/>
          <w:szCs w:val="28"/>
        </w:rPr>
        <w:t>законодательства</w:t>
      </w:r>
      <w:proofErr w:type="gramEnd"/>
      <w:r w:rsidRPr="00A24964">
        <w:rPr>
          <w:rFonts w:eastAsia="Times New Roman" w:cs="Times New Roman"/>
          <w:sz w:val="28"/>
          <w:szCs w:val="28"/>
        </w:rPr>
        <w:t xml:space="preserve"> и был рекомендованы к принятию.</w:t>
      </w:r>
    </w:p>
    <w:p w:rsidR="00A24964" w:rsidRPr="00A24964" w:rsidRDefault="00A24964" w:rsidP="00A24964">
      <w:pPr>
        <w:ind w:firstLine="709"/>
        <w:jc w:val="both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A24964">
        <w:rPr>
          <w:rFonts w:eastAsia="Times New Roman" w:cs="Times New Roman"/>
          <w:b/>
          <w:bCs/>
          <w:sz w:val="28"/>
          <w:szCs w:val="28"/>
        </w:rPr>
        <w:t>Информационная деятельность</w:t>
      </w: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A24964">
        <w:rPr>
          <w:rFonts w:eastAsia="Times New Roman" w:cs="Times New Roman"/>
          <w:bCs/>
          <w:sz w:val="28"/>
          <w:szCs w:val="28"/>
        </w:rPr>
        <w:t>В целях обеспечения доступа к информации о деятельности Контрольно-счетной комиссии в отчетном периоде на официальном сайте Администрации  муниципального района «Ракитянский район» Белгородской области</w:t>
      </w:r>
      <w:proofErr w:type="gramStart"/>
      <w:r w:rsidRPr="00A24964">
        <w:rPr>
          <w:rFonts w:eastAsia="Times New Roman" w:cs="Times New Roman"/>
          <w:bCs/>
          <w:sz w:val="28"/>
          <w:szCs w:val="28"/>
        </w:rPr>
        <w:t xml:space="preserve"> ,</w:t>
      </w:r>
      <w:proofErr w:type="gramEnd"/>
      <w:r w:rsidRPr="00A24964">
        <w:rPr>
          <w:rFonts w:eastAsia="Times New Roman" w:cs="Times New Roman"/>
          <w:bCs/>
          <w:sz w:val="28"/>
          <w:szCs w:val="28"/>
        </w:rPr>
        <w:t xml:space="preserve">были размещены материалы о проведенных экспертно-аналитических мероприятиях. </w:t>
      </w:r>
      <w:proofErr w:type="spellStart"/>
      <w:r w:rsidRPr="00A24964">
        <w:rPr>
          <w:rFonts w:eastAsia="Times New Roman" w:cs="Times New Roman"/>
          <w:bCs/>
          <w:sz w:val="28"/>
          <w:szCs w:val="28"/>
        </w:rPr>
        <w:t>Также</w:t>
      </w:r>
      <w:proofErr w:type="gramStart"/>
      <w:r w:rsidRPr="00A24964">
        <w:rPr>
          <w:rFonts w:eastAsia="Times New Roman" w:cs="Times New Roman"/>
          <w:bCs/>
          <w:sz w:val="28"/>
          <w:szCs w:val="28"/>
        </w:rPr>
        <w:t>,н</w:t>
      </w:r>
      <w:proofErr w:type="gramEnd"/>
      <w:r w:rsidRPr="00A24964">
        <w:rPr>
          <w:rFonts w:eastAsia="Times New Roman" w:cs="Times New Roman"/>
          <w:bCs/>
          <w:sz w:val="28"/>
          <w:szCs w:val="28"/>
        </w:rPr>
        <w:t>а</w:t>
      </w:r>
      <w:proofErr w:type="spellEnd"/>
      <w:r w:rsidRPr="00A24964">
        <w:rPr>
          <w:rFonts w:eastAsia="Times New Roman" w:cs="Times New Roman"/>
          <w:bCs/>
          <w:sz w:val="28"/>
          <w:szCs w:val="28"/>
        </w:rPr>
        <w:t xml:space="preserve"> официальном сайте в 2022 году размещен отчет о деятельности Контрольно-счетной комиссии за 2021 год и план работы на 2022 год.</w:t>
      </w: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2496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A24964">
        <w:rPr>
          <w:rFonts w:eastAsia="Times New Roman" w:cs="Times New Roman"/>
          <w:bCs/>
          <w:sz w:val="28"/>
          <w:szCs w:val="28"/>
        </w:rPr>
        <w:t xml:space="preserve">Свою деятельность Контрольно-счетная комиссия также освещает в социальной сети В Контакте, в разделе </w:t>
      </w:r>
      <w:proofErr w:type="gramStart"/>
      <w:r w:rsidRPr="00A24964">
        <w:rPr>
          <w:rFonts w:eastAsia="Times New Roman" w:cs="Times New Roman"/>
          <w:bCs/>
          <w:sz w:val="28"/>
          <w:szCs w:val="28"/>
        </w:rPr>
        <w:t>–с</w:t>
      </w:r>
      <w:proofErr w:type="gramEnd"/>
      <w:r w:rsidRPr="00A24964">
        <w:rPr>
          <w:rFonts w:eastAsia="Times New Roman" w:cs="Times New Roman"/>
          <w:bCs/>
          <w:sz w:val="28"/>
          <w:szCs w:val="28"/>
        </w:rPr>
        <w:t xml:space="preserve">ообщество КСК Ракитянского района и Одноклассниках ,в разделе –группы КСК </w:t>
      </w:r>
      <w:proofErr w:type="spellStart"/>
      <w:r w:rsidRPr="00A24964">
        <w:rPr>
          <w:rFonts w:eastAsia="Times New Roman" w:cs="Times New Roman"/>
          <w:bCs/>
          <w:sz w:val="28"/>
          <w:szCs w:val="28"/>
        </w:rPr>
        <w:t>Ракитнского</w:t>
      </w:r>
      <w:proofErr w:type="spellEnd"/>
      <w:r w:rsidRPr="00A24964">
        <w:rPr>
          <w:rFonts w:eastAsia="Times New Roman" w:cs="Times New Roman"/>
          <w:bCs/>
          <w:sz w:val="28"/>
          <w:szCs w:val="28"/>
        </w:rPr>
        <w:t xml:space="preserve"> района.</w:t>
      </w: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A24964">
        <w:rPr>
          <w:rFonts w:eastAsia="Times New Roman" w:cs="Times New Roman"/>
          <w:b/>
          <w:sz w:val="28"/>
          <w:szCs w:val="28"/>
        </w:rPr>
        <w:t>Заключение</w:t>
      </w:r>
    </w:p>
    <w:p w:rsidR="00A24964" w:rsidRPr="00A24964" w:rsidRDefault="00A24964" w:rsidP="00A24964">
      <w:pPr>
        <w:ind w:firstLine="709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24964" w:rsidRPr="00A24964" w:rsidRDefault="00A24964" w:rsidP="00A24964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24964">
        <w:rPr>
          <w:rFonts w:eastAsia="Times New Roman" w:cs="Times New Roman"/>
          <w:color w:val="000000"/>
          <w:sz w:val="28"/>
          <w:szCs w:val="28"/>
        </w:rPr>
        <w:t>В рамках реализации своих полномочий на 2023 год Контрольно-счетная комиссия, на основании плана работы на 2023 год, будет продолжать осуществлять контроль по исполнением бюджета Ракитянского района, целевым и эффективным использованием бюджетных средств и муниципальной собственности, проводить экспертизы проектов нормативно-правовых актов, принятие которых влечет за собой расходы районного бюджета, а также соответствие всех принимаемых решений действующему законодательству федерального, областного и районного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уровня.</w:t>
      </w:r>
    </w:p>
    <w:p w:rsidR="00A24964" w:rsidRPr="00A24964" w:rsidRDefault="00A24964" w:rsidP="00A24964">
      <w:pPr>
        <w:widowControl w:val="0"/>
        <w:tabs>
          <w:tab w:val="left" w:pos="769"/>
        </w:tabs>
        <w:ind w:firstLine="709"/>
        <w:jc w:val="both"/>
        <w:rPr>
          <w:rFonts w:eastAsia="Times New Roman" w:cs="Times New Roman"/>
          <w:lang w:eastAsia="en-US"/>
        </w:rPr>
      </w:pPr>
    </w:p>
    <w:tbl>
      <w:tblPr>
        <w:tblW w:w="95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83"/>
        <w:gridCol w:w="1859"/>
        <w:gridCol w:w="5478"/>
      </w:tblGrid>
      <w:tr w:rsidR="00A24964" w:rsidRPr="00A24964" w:rsidTr="00A24964">
        <w:tc>
          <w:tcPr>
            <w:tcW w:w="9519" w:type="dxa"/>
            <w:gridSpan w:val="3"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A24964" w:rsidRPr="00A24964" w:rsidRDefault="00A24964" w:rsidP="00A2496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Основные  показатели </w:t>
            </w:r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деятельности</w:t>
            </w:r>
          </w:p>
        </w:tc>
      </w:tr>
      <w:tr w:rsidR="00A24964" w:rsidRPr="00A24964" w:rsidTr="00A24964"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spellStart"/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- счетной комиссии муниципального района</w:t>
            </w:r>
          </w:p>
          <w:p w:rsidR="00A24964" w:rsidRPr="00A24964" w:rsidRDefault="00A24964" w:rsidP="00A2496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Ракитянского района Белгородской области</w:t>
            </w:r>
          </w:p>
          <w:p w:rsidR="00A24964" w:rsidRPr="00A24964" w:rsidRDefault="00A24964" w:rsidP="00A2496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     за 2022 год</w:t>
            </w:r>
          </w:p>
        </w:tc>
      </w:tr>
      <w:tr w:rsidR="00A24964" w:rsidRPr="00A24964" w:rsidTr="00A24964">
        <w:trPr>
          <w:gridAfter w:val="1"/>
          <w:wAfter w:w="5477" w:type="dxa"/>
        </w:trPr>
        <w:tc>
          <w:tcPr>
            <w:tcW w:w="2183" w:type="dxa"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A24964" w:rsidRPr="00A24964" w:rsidRDefault="00A24964" w:rsidP="00A24964">
      <w:pPr>
        <w:rPr>
          <w:rFonts w:eastAsia="Calibri" w:cs="Times New Roman"/>
          <w:vanish/>
          <w:sz w:val="20"/>
          <w:szCs w:val="20"/>
        </w:rPr>
      </w:pPr>
    </w:p>
    <w:tbl>
      <w:tblPr>
        <w:tblW w:w="9860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15"/>
        <w:gridCol w:w="1625"/>
        <w:gridCol w:w="4862"/>
      </w:tblGrid>
      <w:tr w:rsidR="00A24964" w:rsidRPr="00A24964" w:rsidTr="007E2DA1">
        <w:trPr>
          <w:trHeight w:val="5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>№</w:t>
            </w:r>
          </w:p>
          <w:p w:rsidR="00A24964" w:rsidRPr="00A24964" w:rsidRDefault="00A24964" w:rsidP="00A2496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</w:pPr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>показате</w:t>
            </w:r>
            <w:r w:rsidRPr="00A24964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ля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  <w:lang w:val="en-US"/>
              </w:rPr>
              <w:t>контрольных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A24964">
              <w:rPr>
                <w:rFonts w:eastAsia="Calibri" w:cs="Times New Roman"/>
                <w:sz w:val="28"/>
                <w:szCs w:val="28"/>
                <w:lang w:val="en-US"/>
              </w:rPr>
              <w:t>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Проверка финансово-хозяйственной деятельности: 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-МКУ «Центр молодежных инициатив»;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 МУ «Плавательный бассейн поселка 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Ракитное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-МКУ «ЦБО и РО ФКС и МП»;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sz w:val="28"/>
                <w:szCs w:val="28"/>
              </w:rPr>
              <w:t>МБУ «Плавательный бассейн «Готня»;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 МКУ «Ледовая арена «Дружба»;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-Управления физической культуры, спорта и молодежной политики администрации Ракитянского района;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 МБУ «СШ Ракитянского района»;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sz w:val="28"/>
                <w:szCs w:val="28"/>
              </w:rPr>
              <w:t>МБУФК «РСОЦ»;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-МДОУ «Детский сад №3»;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-Избирательная комиссия Ракитянский район;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-МОУ «Ракитянская СОШ № 1»;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-МОУ «Пролетарская СОШ № 2»;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-МОУ «Ракитянская СОШ № 2 имени А.И.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Цыбулева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-МОУ «Ракитянская СОШ № 3 имени Н.Н.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Федутенко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  <w:tr w:rsidR="00A24964" w:rsidRPr="00A24964" w:rsidTr="007E2DA1">
        <w:trPr>
          <w:trHeight w:val="8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A24964">
              <w:rPr>
                <w:rFonts w:eastAsia="Calibri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Проведено экспертно-аналитических мероприятий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-8 экспертизы  о внесении изменений в  решение Муниципального совета Ракитянского района о районном бюджете;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- 14 экспертиз проектов бюджета: районного и бюджетов городских и сельских поселений;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-14 экспертиз - отчет об исполнении бюджета 2 городских , 11 сельских поселений за 2021 год и 1 районный.</w:t>
            </w:r>
          </w:p>
        </w:tc>
      </w:tr>
      <w:tr w:rsidR="00A24964" w:rsidRPr="00A24964" w:rsidTr="007E2DA1">
        <w:trPr>
          <w:trHeight w:val="4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Аудит в сфере закупок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закона № 44-Ф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З-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 xml:space="preserve"> ч.2 ст.34, ст.21, ч.2 ст.103 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 МУ «Плавательный бассейн поселка 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>Ракитное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»;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-МБУ «Плавательный бассейн «Готня»;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 МКУ «Ледовая арена «Дружба»;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-Управления физической культуры, спорта и молодежной политики администрации Ракитянского района;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 МБУ «СШ Ракитянского района».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4964" w:rsidRPr="00A24964" w:rsidTr="007E2DA1">
        <w:trPr>
          <w:trHeight w:val="4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Проведено  параллельных контрольных 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sz w:val="28"/>
                <w:szCs w:val="28"/>
              </w:rPr>
              <w:t>анализ использования бюджетных средств, направленных на реализацию инициативных проекта;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-анализ использования бюджетных средств социального контракта отдельным категориям граждан;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-анализ реализации программы формирования современной городской среды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 xml:space="preserve"> ;</w:t>
            </w:r>
            <w:proofErr w:type="gramEnd"/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 -обращение Хоровой О.Н. на оказание услуг по  обращению с безнадзорными животными (письмо КСП Белгородской области).</w:t>
            </w:r>
          </w:p>
        </w:tc>
      </w:tr>
      <w:tr w:rsidR="00A24964" w:rsidRPr="00A24964" w:rsidTr="007E2DA1">
        <w:trPr>
          <w:trHeight w:val="116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Количество объектов проведенных контрольных и экспертно-аналитических всего и параллельно контрольных мероприятий всего из них: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59</w:t>
            </w:r>
          </w:p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Учреждения спорта, учреждения образования, избирательная комиссия.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Объём проверенных средств (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млн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440,8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Средства заработной платы, средства в расчётах, учёт ОС и ТМЦ.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Количество нарушений (единиц)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76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Из них: 35 ед. – в стоимостном выражении; 41 ед. – не имеющих стоимостного выражения. 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Всего выявлено нарушений в ходе финансового контроля (тыс. руб.)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1193,5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МУ «Плавательный бассейн поселка Ракитное»-156,7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-нарушение порядка ведения кассовых операций недостача по кассовой книге - 0,3 тыс. руб</w:t>
            </w:r>
            <w:r w:rsidRPr="00A24964">
              <w:rPr>
                <w:rFonts w:eastAsia="Calibri" w:cs="Times New Roman"/>
                <w:i/>
                <w:iCs/>
                <w:sz w:val="28"/>
                <w:szCs w:val="28"/>
              </w:rPr>
              <w:t>.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; 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ст.285 ТК РФ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необоснованна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, проведена доплата за временное отсутствие работника -2,7 тыс. руб.;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lastRenderedPageBreak/>
              <w:t>- нарушение Федерального закона № 402-ФЗ несвоевременно списание материальных запасов -149,2тыс. руб.;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Федерального закона № 402-ФЗ несвоевременно списаны мдикоменты-4,5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-МКУ «ЦБО и РО ФКС и МП»-1,8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sz w:val="28"/>
                <w:szCs w:val="28"/>
              </w:rPr>
              <w:t>необоснованно списан ГСМ-1,8.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-МБУ «Плавательный бассейн «Готня» -21,2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-неэффективное использование бюджетных средств (проведение курсов по профилактике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коронавирусной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 xml:space="preserve"> инфекции    - 5,0 тыс. руб. и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проф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.п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одготовка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на право</w:t>
            </w:r>
            <w:r w:rsidRPr="00A24964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работы с отходами 1-4 класса-5,0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тыс.руб</w:t>
            </w:r>
            <w:proofErr w:type="spellEnd"/>
            <w:r w:rsidRPr="00A24964">
              <w:rPr>
                <w:rFonts w:eastAsia="Calibri" w:cs="Times New Roman"/>
                <w:i/>
                <w:iCs/>
                <w:sz w:val="28"/>
                <w:szCs w:val="28"/>
              </w:rPr>
              <w:t>.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>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медикаментов  -4,4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краски-1,3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-нарушение Федерального закона № 402-ФЗ необоснованное  списание  роз -4,9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переплата  по заработной плате -0,6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МКУ «Ледовая арена «Дружба»-25,9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медикаментов  -19,2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краски-6,7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-Управления физической культуры, спорта и молодежной политики администрации Ракитянского района-3,7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краски-3,7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МБУ «СШ Ракитянского района»-14,1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 xml:space="preserve">- излишне  выплаченные суточные-0,9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>- нарушение Федерального закона № 402-ФЗ несвоевременно списание материальных запасов -3,9 тыс. руб.;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краски-2,4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-необоснованно начисленная заработная  плата -6,9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МБУФК «РСОЦ»-202,3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>- нарушение Федерального закона № 402-ФЗ несвоевременно списание материальных запасов -168,3тыс. руб.;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краски-23,3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излишне начисленная заработная плата -10,7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-МДОУ «Детский сад №3»-</w:t>
            </w:r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 xml:space="preserve">1,0 </w:t>
            </w:r>
            <w:proofErr w:type="spellStart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-переплата суточных-1,0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1»-237,8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-200,0 тыс. руб.;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-28,0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подпункта «м» п.2 Постановления № 922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недоначислено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 отпускных- 6,8;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 передача другим образовательным учреждениям  ГСМ -3,0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«Пролетарская СОШ № 2»-94,4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 передача другим образовательным учреждениям  ГСМ -30,5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lastRenderedPageBreak/>
              <w:t xml:space="preserve">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-63,9 тыс. руб.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2 имени А.И. Цыбулева»-305,4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-39,0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несвоевременное списание материальных запасов -137,0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неправомерно списаны материальные ценности -38,7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отсутствует акт на списание -4,9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-85,7 тыс. руб. 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-МОУ «Ракитянская СОШ № 3 имени Н.Н. Федутенко»-129,2тыс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 нарушение Распоряжения «Методические рекомендации расхода топлив и смазочных материалов на автомобильном транспорте» от 14.03.2008 года № АМ-23р необоснованно списан ГСМ- 3,9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-125,3 тыс. руб.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Устранено выявленных нарушений (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.),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588,3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МУ «Плавательный бассейн поселка Ракитное»-4,5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Федерального закона № 402-ФЗ несвоевременно списаны мдикоменты-4,5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-МКУ «ЦБО и РО ФКС и МП»-0,2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sz w:val="28"/>
                <w:szCs w:val="28"/>
              </w:rPr>
              <w:t>необоснованно списан ГСМ-0,2.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-МБУ «Плавательный бассейн «Готня»-5,0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переплата  по заработной плате -0,6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lastRenderedPageBreak/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медикаментов  -4,4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МКУ «Ледовая арена «Дружба»-19,2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.: 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медикаментов  -19,2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МБУ «СШ Ракитянского района»-0,9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 излишне  выплаченные суточные-0,9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-МДОУ «Детский сад №3»-</w:t>
            </w:r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 xml:space="preserve">1,0 </w:t>
            </w:r>
            <w:proofErr w:type="spellStart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-переплата суточных-1,0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-МОУ «Ракитянская СОШ № 1»-234,8 тыс. руб.: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-200,0 тыс. руб.;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-28,0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подпункта «м» п.2 Постановления № 922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недоначислено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 отпускных- 6,8.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«Пролетарская СОШ № 2»-63,9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-63,9 тыс. руб.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2 имени А.И. Цыбулева»-129,6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-39,0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отсутствует акт на списание -4,9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lastRenderedPageBreak/>
              <w:t xml:space="preserve">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-85,7 тыс. руб. 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-МОУ «Ракитянская СОШ № 3 имени Н.Н. Федутенко»-129,2тыс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 нарушение Распоряжения «Методические рекомендации расхода топлив и смазочных материалов на автомобильном транспорте» от 14.03.2008 года № АМ-23р необоснованно списан ГСМ- 3,9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-125,3 тыс. руб.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обеспечен возврат сре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дств в б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юджеты всех уровней бюджетной системы РФ (тыс. руб.)</w:t>
            </w: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  <w:p w:rsidR="00A24964" w:rsidRPr="00A24964" w:rsidRDefault="00A24964" w:rsidP="00A2496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2,7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-МКУ «ЦБО и РО ФКС и МП»-0,2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sz w:val="28"/>
                <w:szCs w:val="28"/>
              </w:rPr>
              <w:t xml:space="preserve">необоснованно списан ГСМ-0,2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-МБУ «Плавательный бассейн «Готня»-0,6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переплата  по заработной плате -0,6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МБУ «СШ Ракитянского района»-0,9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- излишне  выплаченные суточные-0,9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-МДОУ «Детский сад №3»-</w:t>
            </w:r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 xml:space="preserve">1,0 </w:t>
            </w:r>
            <w:proofErr w:type="spellStart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iCs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-переплата суточных-1,0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</w:tc>
      </w:tr>
      <w:tr w:rsidR="00A24964" w:rsidRPr="00A24964" w:rsidTr="007E2DA1">
        <w:trPr>
          <w:trHeight w:val="56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приведен в соответствие учёт основных средств и ТМЦ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578,8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МУ «Плавательный бассейн поселка Ракитное»-4,5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Федерального закона № 402-ФЗ несвоевременно списаны мдикоменты-4,5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-МБУ «Плавательный бассейн «Готня»-4,4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.: 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медикаментов  -4,4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тыс.руб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 МКУ «Ледовая арена «Дружба»-19,2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.: 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медикаментов  -19,2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тыс.руб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МОУ «Ракитянская СОШ № 1»-228,0 тыс. руб.: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-200,0 тыс. руб.;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-28,0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«Пролетарская СОШ № 2»-63,9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-63,9 тыс. руб.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2 имени А.И. Цыбулева»-129,6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-39,0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отсутствует акт на списание -4,9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-85,7 тыс. руб. 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>-МОУ «Ракитянская СОШ № 3 имени Н.Н. Федутенко»-129,2тыс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уб.: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 xml:space="preserve">- нарушение Распоряжения «Методические рекомендации расхода топлив и смазочных материалов на автомобильном транспорте» от 14.03.2008 года № АМ-23р необоснованно списан ГСМ- 3,9 </w:t>
            </w: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>.;</w:t>
            </w:r>
          </w:p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</w:t>
            </w: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нарушение «Инструкции по бюджетному учету № 162н запасные части не числятся на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счете -125,3 тыс. руб.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Предоставлены оригиналы бухгалтерских документов, подтверждающие </w:t>
            </w:r>
            <w:proofErr w:type="spellStart"/>
            <w:proofErr w:type="gramStart"/>
            <w:r w:rsidRPr="00A24964">
              <w:rPr>
                <w:rFonts w:eastAsia="Calibri" w:cs="Times New Roman"/>
                <w:sz w:val="28"/>
                <w:szCs w:val="28"/>
              </w:rPr>
              <w:t>обосно-ванность</w:t>
            </w:r>
            <w:proofErr w:type="spellEnd"/>
            <w:proofErr w:type="gramEnd"/>
            <w:r w:rsidRPr="00A24964">
              <w:rPr>
                <w:rFonts w:eastAsia="Calibri" w:cs="Times New Roman"/>
                <w:sz w:val="28"/>
                <w:szCs w:val="28"/>
              </w:rPr>
              <w:t xml:space="preserve"> списания ДТ задолженности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9.4.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24964">
              <w:rPr>
                <w:rFonts w:eastAsia="Calibri" w:cs="Times New Roman"/>
                <w:sz w:val="28"/>
                <w:szCs w:val="28"/>
              </w:rPr>
              <w:t>Доначислена</w:t>
            </w:r>
            <w:proofErr w:type="spellEnd"/>
            <w:r w:rsidRPr="00A24964">
              <w:rPr>
                <w:rFonts w:eastAsia="Calibri" w:cs="Times New Roman"/>
                <w:sz w:val="28"/>
                <w:szCs w:val="28"/>
              </w:rPr>
              <w:t xml:space="preserve"> сумма отпускных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6,8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1»-6,8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.: 6,8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  <w:p w:rsidR="00A24964" w:rsidRPr="00A24964" w:rsidRDefault="00A24964" w:rsidP="00A2496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- нарушение подпункта «м» п.2 Постановления № 922 </w:t>
            </w:r>
            <w:proofErr w:type="spellStart"/>
            <w:r w:rsidRPr="00A24964">
              <w:rPr>
                <w:rFonts w:eastAsia="Calibri" w:cs="Times New Roman"/>
                <w:iCs/>
                <w:sz w:val="28"/>
                <w:szCs w:val="28"/>
              </w:rPr>
              <w:t>недоначислено</w:t>
            </w:r>
            <w:proofErr w:type="spellEnd"/>
            <w:r w:rsidRPr="00A24964">
              <w:rPr>
                <w:rFonts w:eastAsia="Calibri" w:cs="Times New Roman"/>
                <w:iCs/>
                <w:sz w:val="28"/>
                <w:szCs w:val="28"/>
              </w:rPr>
              <w:t xml:space="preserve">  отпускных- 6,8</w:t>
            </w:r>
            <w:r w:rsidRPr="00A24964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496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2496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2496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24964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10.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Внесено представлений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Исполнено представлений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Не выявлено нарушений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-МКУ «Центр молодежных инициатив».</w:t>
            </w:r>
          </w:p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Подготовка ежеквартальных отчётов о деятельности контрольно-счётной комиссии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Протокол поручений Губернатора области от 11.09.2019г., п.2</w:t>
            </w:r>
          </w:p>
        </w:tc>
      </w:tr>
      <w:tr w:rsidR="00A24964" w:rsidRPr="00A24964" w:rsidTr="007E2DA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>14.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964" w:rsidRPr="00A24964" w:rsidRDefault="00A24964" w:rsidP="00A249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24964">
              <w:rPr>
                <w:rFonts w:eastAsia="Calibri" w:cs="Times New Roman"/>
                <w:sz w:val="28"/>
                <w:szCs w:val="28"/>
              </w:rPr>
              <w:t xml:space="preserve">Обзорное совещание по </w:t>
            </w:r>
            <w:r w:rsidRPr="00A24964">
              <w:rPr>
                <w:rFonts w:eastAsia="Calibri" w:cs="Times New Roman"/>
                <w:sz w:val="28"/>
                <w:szCs w:val="28"/>
              </w:rPr>
              <w:lastRenderedPageBreak/>
              <w:t>итогам проверок учреждений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964" w:rsidRPr="00A24964" w:rsidRDefault="00A24964" w:rsidP="00A2496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A24964" w:rsidRPr="00A24964" w:rsidRDefault="00A24964" w:rsidP="00A24964">
      <w:pPr>
        <w:jc w:val="both"/>
        <w:rPr>
          <w:rFonts w:eastAsia="Calibri" w:cs="Times New Roman"/>
          <w:sz w:val="28"/>
          <w:szCs w:val="28"/>
        </w:rPr>
      </w:pPr>
    </w:p>
    <w:p w:rsidR="00A24964" w:rsidRPr="00A24964" w:rsidRDefault="00A24964" w:rsidP="00A24964">
      <w:pPr>
        <w:rPr>
          <w:rFonts w:eastAsia="Calibri" w:cs="Times New Roman"/>
          <w:sz w:val="28"/>
          <w:szCs w:val="28"/>
        </w:rPr>
      </w:pPr>
    </w:p>
    <w:p w:rsidR="00A24964" w:rsidRPr="00A24964" w:rsidRDefault="00A24964" w:rsidP="00A24964">
      <w:pPr>
        <w:outlineLvl w:val="0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b/>
          <w:sz w:val="28"/>
          <w:szCs w:val="28"/>
        </w:rPr>
        <w:t>Нарушения без стоимостного выражения:</w:t>
      </w:r>
      <w:r w:rsidRPr="00A24964">
        <w:rPr>
          <w:rFonts w:eastAsia="Calibri" w:cs="Times New Roman"/>
          <w:i/>
          <w:iCs/>
          <w:sz w:val="28"/>
          <w:szCs w:val="28"/>
        </w:rPr>
        <w:t xml:space="preserve"> </w:t>
      </w:r>
    </w:p>
    <w:p w:rsidR="00A24964" w:rsidRPr="00A24964" w:rsidRDefault="00A24964" w:rsidP="00A24964">
      <w:pPr>
        <w:outlineLvl w:val="0"/>
        <w:rPr>
          <w:rFonts w:eastAsia="Calibri" w:cs="Times New Roman"/>
          <w:i/>
          <w:iCs/>
          <w:sz w:val="28"/>
          <w:szCs w:val="28"/>
        </w:rPr>
      </w:pPr>
    </w:p>
    <w:p w:rsidR="00A24964" w:rsidRPr="00A24964" w:rsidRDefault="00A24964" w:rsidP="00A24964">
      <w:pPr>
        <w:jc w:val="both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 xml:space="preserve">- ст.285, ст.133 Трудового кодекса Российской Федерации - работникам, работающим внутренними  совместителями на 0,5 ставки, не производилась доплата </w:t>
      </w:r>
      <w:proofErr w:type="gramStart"/>
      <w:r w:rsidRPr="00A24964">
        <w:rPr>
          <w:rFonts w:eastAsia="Calibri" w:cs="Times New Roman"/>
          <w:i/>
          <w:iCs/>
          <w:sz w:val="28"/>
          <w:szCs w:val="28"/>
        </w:rPr>
        <w:t>до</w:t>
      </w:r>
      <w:proofErr w:type="gramEnd"/>
      <w:r w:rsidRPr="00A24964">
        <w:rPr>
          <w:rFonts w:eastAsia="Calibri" w:cs="Times New Roman"/>
          <w:i/>
          <w:iCs/>
          <w:sz w:val="28"/>
          <w:szCs w:val="28"/>
        </w:rPr>
        <w:t xml:space="preserve"> МРОТ;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 xml:space="preserve">- </w:t>
      </w:r>
      <w:r w:rsidRPr="00A24964">
        <w:rPr>
          <w:rFonts w:eastAsia="Calibri" w:cs="Times New Roman"/>
          <w:i/>
          <w:sz w:val="28"/>
          <w:szCs w:val="28"/>
        </w:rPr>
        <w:t>ст.133, ст.151 Трудового кодекса Российской Федерации – совмещение профессий, доплата за сверхурочную работу, доплата за работу в выходные дни не включалась  в состав заработной платы работников, не превышающий МРОТ;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Постановления Госкомстата России №1 05.01.2004 года – прием работников  1,5 ставки составлялся один приказ;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iCs/>
          <w:sz w:val="28"/>
          <w:szCs w:val="28"/>
        </w:rPr>
      </w:pPr>
      <w:proofErr w:type="gramStart"/>
      <w:r w:rsidRPr="00A24964">
        <w:rPr>
          <w:rFonts w:eastAsia="Calibri" w:cs="Times New Roman"/>
          <w:i/>
          <w:sz w:val="28"/>
          <w:szCs w:val="28"/>
        </w:rPr>
        <w:t>-Постановления Госкомстата РФ от 28.11.1997г. №78 «Об утверждении унифицированных форм первичной учетной документации по учету работ в автомобильном транспорте»,</w:t>
      </w:r>
      <w:r w:rsidRPr="00A24964">
        <w:rPr>
          <w:rFonts w:eastAsia="Calibri" w:cs="Times New Roman"/>
          <w:i/>
          <w:iCs/>
          <w:sz w:val="28"/>
          <w:szCs w:val="28"/>
        </w:rPr>
        <w:t xml:space="preserve"> Федерального закона № 402-ФЗ от 06.12.2011 г. «О бухгалтерском учете» - в первичных учетных документах (путевых листах) нет подписи ответственного за маршрут движения автомобиля, нумерация в путевом листе, штамп (прошел </w:t>
      </w:r>
      <w:proofErr w:type="spellStart"/>
      <w:r w:rsidRPr="00A24964">
        <w:rPr>
          <w:rFonts w:eastAsia="Calibri" w:cs="Times New Roman"/>
          <w:i/>
          <w:iCs/>
          <w:sz w:val="28"/>
          <w:szCs w:val="28"/>
        </w:rPr>
        <w:t>предрейсовый</w:t>
      </w:r>
      <w:proofErr w:type="spellEnd"/>
      <w:r w:rsidRPr="00A24964">
        <w:rPr>
          <w:rFonts w:eastAsia="Calibri" w:cs="Times New Roman"/>
          <w:i/>
          <w:iCs/>
          <w:sz w:val="28"/>
          <w:szCs w:val="28"/>
        </w:rPr>
        <w:t xml:space="preserve"> медицинский осмотр, к исполнению трудовых обязанностей допущен);</w:t>
      </w:r>
      <w:proofErr w:type="gramEnd"/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Постановления Правительства № 922 от 24.12.2007 года «Об особенностях порядка исчисления средней заработной платы» - работнику, работающему внутренним совместителем, применялась записка – расчет при начислении отпускных сразу по двум работам;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>-Отсутствует приказ и сметы по проведению мероприятия;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п.10 Постановления «Об особенностях направления работников в служебные командировки» от 13.10.2008г № 749- работникам, направляемым в командировки,   не  выдается денежный аванс на оплату расходов по проезду и найму жилого помещения и дополнительных расходов;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Введение 2 единиц уборщиков служебных помещений;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-Необоснованно введено 0,5 ставки медицинской сестры;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-Приказ Минфина России от 30.03.2015г. № 52н «Об утверждении форм первичных учетных документов и регистров бухгалтерского учета»- в учреждении отсутствует журнал выдачи расчетных листов, второй экземпляр расчетного листа не прикрепляется к карточке-справке форма 0504417;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proofErr w:type="gramStart"/>
      <w:r w:rsidRPr="00A24964">
        <w:rPr>
          <w:rFonts w:eastAsia="Calibri" w:cs="Times New Roman"/>
          <w:i/>
          <w:iCs/>
          <w:sz w:val="28"/>
          <w:szCs w:val="28"/>
        </w:rPr>
        <w:t xml:space="preserve">-Приказ Министерства финансов РФ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- к авансовым отчетам не прикладывались первичные </w:t>
      </w:r>
      <w:r w:rsidRPr="00A24964">
        <w:rPr>
          <w:rFonts w:eastAsia="Calibri" w:cs="Times New Roman"/>
          <w:i/>
          <w:iCs/>
          <w:sz w:val="28"/>
          <w:szCs w:val="28"/>
        </w:rPr>
        <w:lastRenderedPageBreak/>
        <w:t>документы, подтверждающие достоверность произведенных расходов (приказ, положение, протоколы);</w:t>
      </w:r>
      <w:proofErr w:type="gramEnd"/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>-ст.57,ч.1 ст.67,ст.101,ч.1ст.119 Трудового Кодекса РФ - учреждениям предоставлялись дополнительные отпуска за ненормированный рабочий день. В трудовых договорах, заключенных с работниками, не отражались условия о ненормированном рабочем дне, а также не отражалось в трудовом договоре количество представленных дней дополнительного отпуска;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-Постановления Госкомстата России № 26 от 06.04.2001 года «Об утверждение унифицированных форм первичной учетной документации по учету труда и его оплаты» - в форме Т-2. Имеют место случаи не заполнения в разделе </w:t>
      </w:r>
      <w:r w:rsidRPr="00A24964">
        <w:rPr>
          <w:rFonts w:eastAsia="Calibri" w:cs="Times New Roman"/>
          <w:i/>
          <w:sz w:val="28"/>
          <w:szCs w:val="28"/>
          <w:lang w:val="en-US"/>
        </w:rPr>
        <w:t>I</w:t>
      </w:r>
      <w:r w:rsidRPr="00A24964">
        <w:rPr>
          <w:rFonts w:eastAsia="Calibri" w:cs="Times New Roman"/>
          <w:i/>
          <w:sz w:val="28"/>
          <w:szCs w:val="28"/>
        </w:rPr>
        <w:t xml:space="preserve">  Общие сведения (дата и № трудового договора, стаж работы, фактический адрес, номер телефона), разделе </w:t>
      </w:r>
      <w:r w:rsidRPr="00A24964">
        <w:rPr>
          <w:rFonts w:eastAsia="Calibri" w:cs="Times New Roman"/>
          <w:i/>
          <w:sz w:val="28"/>
          <w:szCs w:val="28"/>
          <w:lang w:val="en-US"/>
        </w:rPr>
        <w:t>III</w:t>
      </w:r>
      <w:r w:rsidRPr="00A24964">
        <w:rPr>
          <w:rFonts w:eastAsia="Calibri" w:cs="Times New Roman"/>
          <w:i/>
          <w:sz w:val="28"/>
          <w:szCs w:val="28"/>
        </w:rPr>
        <w:t xml:space="preserve"> прием на работу и переводы на другую работу (оклад, надбавка, основание). </w:t>
      </w:r>
      <w:proofErr w:type="gramStart"/>
      <w:r w:rsidRPr="00A24964">
        <w:rPr>
          <w:rFonts w:eastAsia="Calibri" w:cs="Times New Roman"/>
          <w:i/>
          <w:sz w:val="28"/>
          <w:szCs w:val="28"/>
        </w:rPr>
        <w:t>Личные дела оформлены ненадлежащим образом;</w:t>
      </w:r>
      <w:proofErr w:type="gramEnd"/>
    </w:p>
    <w:p w:rsidR="00A24964" w:rsidRPr="00A24964" w:rsidRDefault="00A24964" w:rsidP="00A24964">
      <w:pPr>
        <w:spacing w:after="120"/>
        <w:ind w:firstLine="709"/>
        <w:jc w:val="both"/>
        <w:outlineLvl w:val="0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 Распоряжением Губернатора Белгородской области №622-р от 20.12.2021г. «О внесении изменений в распоряжение Губернатора Белгородской области от 26 декабря 2016 года № 821-р», размеров типового ежемесячного базового денежного вознаграждения лиц, замещающих муниципальные должности муниципальных образований области. Решением Муниципального совета № 10 от 22.11.2019 г. базовое вознаграждение - председателю избирательной комиссии района установлено 70 % от размера должностного оклада главы администрации (при рекомендованном нормативе  55 %);</w:t>
      </w:r>
    </w:p>
    <w:p w:rsidR="00A24964" w:rsidRPr="00A24964" w:rsidRDefault="00A24964" w:rsidP="00A24964">
      <w:pPr>
        <w:spacing w:after="120"/>
        <w:ind w:firstLine="709"/>
        <w:jc w:val="both"/>
        <w:outlineLvl w:val="0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 -  Постановления Правительства Белгородской области от 28.03.2016 г. № 80-пп «О предельных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самоуправления». </w:t>
      </w:r>
      <w:proofErr w:type="gramStart"/>
      <w:r w:rsidRPr="00A24964">
        <w:rPr>
          <w:rFonts w:eastAsia="Calibri" w:cs="Times New Roman"/>
          <w:i/>
          <w:sz w:val="28"/>
          <w:szCs w:val="28"/>
        </w:rPr>
        <w:t>Решением Муниципального совета Ракитянского района № 11 от 20 декабря 2018 года «Об утверждении Положения об оплате труда лиц, замещающих муниципальные должности муниципального района «Ракитянский район»- установлена и выплачивается единовременная выплата при предоставлении ежегодного оплачиваемого отпуска один раз в год в размере трех окладов ежемесячного базового денежного вознаграждения;</w:t>
      </w:r>
      <w:proofErr w:type="gramEnd"/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b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 Положения Трудового </w:t>
      </w:r>
      <w:r w:rsidRPr="00A24964">
        <w:rPr>
          <w:rFonts w:eastAsia="Calibri" w:cs="Times New Roman"/>
          <w:i/>
          <w:color w:val="000000"/>
          <w:sz w:val="28"/>
          <w:szCs w:val="28"/>
        </w:rPr>
        <w:t>кодекса Российской Федерации от 30.12.2001 № 197-ФЗ: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Отсутствуют распоряжения: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об утверждении графика отпусков;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ответственного за ведение табеля учета рабочего времени; 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</w:t>
      </w:r>
      <w:proofErr w:type="gramStart"/>
      <w:r w:rsidRPr="00A24964">
        <w:rPr>
          <w:rFonts w:eastAsia="Calibri" w:cs="Times New Roman"/>
          <w:i/>
          <w:sz w:val="28"/>
          <w:szCs w:val="28"/>
        </w:rPr>
        <w:t>ответственного</w:t>
      </w:r>
      <w:proofErr w:type="gramEnd"/>
      <w:r w:rsidRPr="00A24964">
        <w:rPr>
          <w:rFonts w:eastAsia="Calibri" w:cs="Times New Roman"/>
          <w:i/>
          <w:sz w:val="28"/>
          <w:szCs w:val="28"/>
        </w:rPr>
        <w:t xml:space="preserve"> за хранение и использование печати и штампов, хранение, учет и выдачу трудовых книжек, ведение, хранение, учет личных дел. 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Отсутствуют: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журнал регистрации заявлений; 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журнал учета отпусков; 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журнал увольнения работников;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журнал учета приема работников. 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lastRenderedPageBreak/>
        <w:t>Журнал регистрации распоряжений по личному составу и по основной деятельности ведется в одном журнале;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</w:t>
      </w:r>
      <w:hyperlink r:id="rId9" w:history="1">
        <w:r w:rsidRPr="00A24964">
          <w:rPr>
            <w:rFonts w:eastAsia="Calibri" w:cs="Times New Roman"/>
            <w:bCs/>
            <w:i/>
            <w:color w:val="105EC5"/>
            <w:sz w:val="28"/>
            <w:szCs w:val="28"/>
            <w:u w:val="single"/>
            <w:shd w:val="clear" w:color="auto" w:fill="FFFFFF"/>
          </w:rPr>
          <w:t>Федерального закона от 28.12.2013 № 426-ФЗ «О специальной оценке условий труда»</w:t>
        </w:r>
      </w:hyperlink>
      <w:r w:rsidRPr="00A24964">
        <w:rPr>
          <w:rFonts w:eastAsia="Calibri" w:cs="Times New Roman"/>
          <w:i/>
          <w:sz w:val="28"/>
          <w:szCs w:val="28"/>
        </w:rPr>
        <w:t>- специальная оценка условий труда не проводилась;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 Федерального закона № 152-ФЗ от 27.07.2006г. «О персональных данных» для проверки не предоставлены: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распоряжение о назначении </w:t>
      </w:r>
      <w:proofErr w:type="gramStart"/>
      <w:r w:rsidRPr="00A24964">
        <w:rPr>
          <w:rFonts w:eastAsia="Calibri" w:cs="Times New Roman"/>
          <w:i/>
          <w:sz w:val="28"/>
          <w:szCs w:val="28"/>
        </w:rPr>
        <w:t>ответственного</w:t>
      </w:r>
      <w:proofErr w:type="gramEnd"/>
      <w:r w:rsidRPr="00A24964">
        <w:rPr>
          <w:rFonts w:eastAsia="Calibri" w:cs="Times New Roman"/>
          <w:i/>
          <w:sz w:val="28"/>
          <w:szCs w:val="28"/>
        </w:rPr>
        <w:t xml:space="preserve"> за организацию обработки и обеспечение безопасности персональных данных;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- положение о порядке организации и проведения работ по обеспечению безопасности персональных данных при их обработке; 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распоряжение о назначении лиц, допущенных к обработке персональных данных;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proofErr w:type="gramStart"/>
      <w:r w:rsidRPr="00A24964">
        <w:rPr>
          <w:rFonts w:eastAsia="Calibri" w:cs="Times New Roman"/>
          <w:i/>
          <w:sz w:val="28"/>
          <w:szCs w:val="28"/>
        </w:rPr>
        <w:t xml:space="preserve">- Федеральный закон  от 06.12.2011 № 402-ФЗ «О бухгалтерском учёте», </w:t>
      </w:r>
      <w:r w:rsidRPr="00A24964">
        <w:rPr>
          <w:rFonts w:eastAsia="Calibri" w:cs="Times New Roman"/>
          <w:bCs/>
          <w:i/>
          <w:sz w:val="28"/>
          <w:szCs w:val="28"/>
        </w:rPr>
        <w:t>Приказа</w:t>
      </w:r>
      <w:r w:rsidRPr="00A24964">
        <w:rPr>
          <w:rFonts w:eastAsia="Calibri" w:cs="Times New Roman"/>
          <w:i/>
          <w:sz w:val="28"/>
          <w:szCs w:val="28"/>
        </w:rPr>
        <w:t xml:space="preserve"> </w:t>
      </w:r>
      <w:r w:rsidRPr="00A24964">
        <w:rPr>
          <w:rFonts w:eastAsia="Calibri" w:cs="Times New Roman"/>
          <w:bCs/>
          <w:i/>
          <w:sz w:val="28"/>
          <w:szCs w:val="28"/>
        </w:rPr>
        <w:t>Министерства</w:t>
      </w:r>
      <w:r w:rsidRPr="00A24964">
        <w:rPr>
          <w:rFonts w:eastAsia="Calibri" w:cs="Times New Roman"/>
          <w:i/>
          <w:sz w:val="28"/>
          <w:szCs w:val="28"/>
        </w:rPr>
        <w:t xml:space="preserve"> </w:t>
      </w:r>
      <w:r w:rsidRPr="00A24964">
        <w:rPr>
          <w:rFonts w:eastAsia="Calibri" w:cs="Times New Roman"/>
          <w:bCs/>
          <w:i/>
          <w:sz w:val="28"/>
          <w:szCs w:val="28"/>
        </w:rPr>
        <w:t>финансов</w:t>
      </w:r>
      <w:r w:rsidRPr="00A24964">
        <w:rPr>
          <w:rFonts w:eastAsia="Calibri" w:cs="Times New Roman"/>
          <w:i/>
          <w:sz w:val="28"/>
          <w:szCs w:val="28"/>
        </w:rPr>
        <w:t xml:space="preserve"> Российской Федерации </w:t>
      </w:r>
      <w:r w:rsidRPr="00A24964">
        <w:rPr>
          <w:rFonts w:eastAsia="Calibri" w:cs="Times New Roman"/>
          <w:bCs/>
          <w:i/>
          <w:sz w:val="28"/>
          <w:szCs w:val="28"/>
        </w:rPr>
        <w:t>от</w:t>
      </w:r>
      <w:r w:rsidRPr="00A24964">
        <w:rPr>
          <w:rFonts w:eastAsia="Calibri" w:cs="Times New Roman"/>
          <w:i/>
          <w:sz w:val="28"/>
          <w:szCs w:val="28"/>
        </w:rPr>
        <w:t xml:space="preserve"> </w:t>
      </w:r>
      <w:r w:rsidRPr="00A24964">
        <w:rPr>
          <w:rFonts w:eastAsia="Calibri" w:cs="Times New Roman"/>
          <w:bCs/>
          <w:i/>
          <w:sz w:val="28"/>
          <w:szCs w:val="28"/>
        </w:rPr>
        <w:t>30</w:t>
      </w:r>
      <w:r w:rsidRPr="00A24964">
        <w:rPr>
          <w:rFonts w:eastAsia="Calibri" w:cs="Times New Roman"/>
          <w:i/>
          <w:sz w:val="28"/>
          <w:szCs w:val="28"/>
        </w:rPr>
        <w:t>.</w:t>
      </w:r>
      <w:r w:rsidRPr="00A24964">
        <w:rPr>
          <w:rFonts w:eastAsia="Calibri" w:cs="Times New Roman"/>
          <w:bCs/>
          <w:i/>
          <w:sz w:val="28"/>
          <w:szCs w:val="28"/>
        </w:rPr>
        <w:t>03</w:t>
      </w:r>
      <w:r w:rsidRPr="00A24964">
        <w:rPr>
          <w:rFonts w:eastAsia="Calibri" w:cs="Times New Roman"/>
          <w:i/>
          <w:sz w:val="28"/>
          <w:szCs w:val="28"/>
        </w:rPr>
        <w:t>.</w:t>
      </w:r>
      <w:r w:rsidRPr="00A24964">
        <w:rPr>
          <w:rFonts w:eastAsia="Calibri" w:cs="Times New Roman"/>
          <w:bCs/>
          <w:i/>
          <w:sz w:val="28"/>
          <w:szCs w:val="28"/>
        </w:rPr>
        <w:t>2015</w:t>
      </w:r>
      <w:r w:rsidRPr="00A24964">
        <w:rPr>
          <w:rFonts w:eastAsia="Calibri" w:cs="Times New Roman"/>
          <w:i/>
          <w:sz w:val="28"/>
          <w:szCs w:val="28"/>
        </w:rPr>
        <w:t xml:space="preserve"> № </w:t>
      </w:r>
      <w:r w:rsidRPr="00A24964">
        <w:rPr>
          <w:rFonts w:eastAsia="Calibri" w:cs="Times New Roman"/>
          <w:bCs/>
          <w:i/>
          <w:sz w:val="28"/>
          <w:szCs w:val="28"/>
        </w:rPr>
        <w:t>52н</w:t>
      </w:r>
      <w:r w:rsidRPr="00A24964">
        <w:rPr>
          <w:rFonts w:eastAsia="Calibri" w:cs="Times New Roman"/>
          <w:i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при списании материальных запасов при проведении мероприятий не в полном объеме</w:t>
      </w:r>
      <w:proofErr w:type="gramEnd"/>
      <w:r w:rsidRPr="00A24964">
        <w:rPr>
          <w:rFonts w:eastAsia="Calibri" w:cs="Times New Roman"/>
          <w:i/>
          <w:sz w:val="28"/>
          <w:szCs w:val="28"/>
        </w:rPr>
        <w:t xml:space="preserve"> предоставлены подтверждающие документы (ведомость на вручение, списки </w:t>
      </w:r>
      <w:proofErr w:type="gramStart"/>
      <w:r w:rsidRPr="00A24964">
        <w:rPr>
          <w:rFonts w:eastAsia="Calibri" w:cs="Times New Roman"/>
          <w:i/>
          <w:sz w:val="28"/>
          <w:szCs w:val="28"/>
        </w:rPr>
        <w:t>награжденных</w:t>
      </w:r>
      <w:proofErr w:type="gramEnd"/>
      <w:r w:rsidRPr="00A24964">
        <w:rPr>
          <w:rFonts w:eastAsia="Calibri" w:cs="Times New Roman"/>
          <w:i/>
          <w:sz w:val="28"/>
          <w:szCs w:val="28"/>
        </w:rPr>
        <w:t>). Отсутствуют протоколы о проведении итогов конкурсов рисунков и сочинении;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 xml:space="preserve"> -ч.2 ст.286 Трудового Кодекса РФ - работникам, работающие внутренними совместителями, отпуск у которых меньше основного отпуска, начислялась заработная плата за разницу в днях в полном объеме, а должен был предоставлен отпуск без сохранения заработной платы;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ст. 285 Трудового Кодекса РФ - работники, работающие внутренними совместителями, с января по апрель 2021 года, начисление производилось в размере 0,75%. В нарушение Постановления № 922 от 24.12.2007 года «Об особенностях исчисления средней заработной платы» при определении количества отработанных дней в не полностью отработанно месяце, завышались  отработанные дни;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СанПиНа 2.4.1.3049-13</w:t>
      </w:r>
      <w:r w:rsidRPr="00A24964">
        <w:rPr>
          <w:rFonts w:eastAsia="Calibri" w:cs="Times New Roman"/>
          <w:i/>
          <w:sz w:val="28"/>
          <w:szCs w:val="28"/>
          <w:lang w:val="en-US"/>
        </w:rPr>
        <w:t> </w:t>
      </w:r>
      <w:r w:rsidRPr="00A24964">
        <w:rPr>
          <w:rFonts w:eastAsia="Calibri" w:cs="Times New Roman"/>
          <w:i/>
          <w:sz w:val="28"/>
          <w:szCs w:val="28"/>
        </w:rPr>
        <w:t>- рекомендуемые нормы занижены  на 1 ребенка при выдаче продуктов    питания детям   дошкольного возраста.</w:t>
      </w:r>
    </w:p>
    <w:p w:rsidR="00A24964" w:rsidRPr="00A24964" w:rsidRDefault="00A24964" w:rsidP="00A24964">
      <w:pPr>
        <w:jc w:val="both"/>
        <w:rPr>
          <w:rFonts w:eastAsia="Calibri" w:cs="Times New Roman"/>
          <w:b/>
          <w:i/>
          <w:sz w:val="28"/>
          <w:szCs w:val="28"/>
        </w:rPr>
      </w:pPr>
      <w:r w:rsidRPr="00A24964">
        <w:rPr>
          <w:rFonts w:eastAsia="Calibri" w:cs="Times New Roman"/>
          <w:b/>
          <w:i/>
          <w:sz w:val="28"/>
          <w:szCs w:val="28"/>
        </w:rPr>
        <w:t xml:space="preserve">      -  </w:t>
      </w:r>
      <w:r w:rsidRPr="00A24964">
        <w:rPr>
          <w:rFonts w:eastAsia="Calibri" w:cs="Times New Roman"/>
          <w:i/>
          <w:sz w:val="28"/>
          <w:szCs w:val="28"/>
        </w:rPr>
        <w:t>Постановления Министерства финансов  «Об утверждении унифицированных форм и методических указаний к ним» от 30.03.2015 года № 52н - поступление основных средств, как при их приобретении, так и при приеме  - передачи, не оформляется актом установленной формы;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 xml:space="preserve">    - подпункт «м» п.2 Постановления «Об особенностях порядка исчисления средней заработной платы» от 24.12.2007г. № 922-в расчет командировочных не включалась доплата за классное руководство, замена. При перерасчете отпускных не составлялась дополнительно записка-расчет;</w:t>
      </w:r>
    </w:p>
    <w:p w:rsidR="00A24964" w:rsidRPr="00A24964" w:rsidRDefault="00A24964" w:rsidP="00A24964">
      <w:pPr>
        <w:jc w:val="both"/>
        <w:rPr>
          <w:rFonts w:eastAsia="Calibri" w:cs="Times New Roman"/>
          <w:b/>
          <w:i/>
          <w:sz w:val="28"/>
          <w:szCs w:val="28"/>
        </w:rPr>
      </w:pPr>
      <w:r w:rsidRPr="00A24964">
        <w:rPr>
          <w:rFonts w:eastAsia="Calibri" w:cs="Times New Roman"/>
          <w:b/>
          <w:i/>
          <w:sz w:val="28"/>
          <w:szCs w:val="28"/>
        </w:rPr>
        <w:t xml:space="preserve">-  </w:t>
      </w:r>
      <w:r w:rsidRPr="00A24964">
        <w:rPr>
          <w:rFonts w:eastAsia="Calibri" w:cs="Times New Roman"/>
          <w:i/>
          <w:sz w:val="28"/>
          <w:szCs w:val="28"/>
        </w:rPr>
        <w:t>Постановления Министерства финансов  «Об утверждении унифицированных форм и методических указаний к ним» от 30.03.2015 года № 52н – отсутствует ведомость начисления  амортизации;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b/>
          <w:i/>
          <w:sz w:val="28"/>
          <w:szCs w:val="28"/>
        </w:rPr>
        <w:lastRenderedPageBreak/>
        <w:t xml:space="preserve">- </w:t>
      </w:r>
      <w:r w:rsidRPr="00A24964">
        <w:rPr>
          <w:rFonts w:eastAsia="Calibri" w:cs="Times New Roman"/>
          <w:i/>
          <w:sz w:val="28"/>
          <w:szCs w:val="28"/>
        </w:rPr>
        <w:t>Федеральный закон  «О бухгалтерском учете» от 06.12.2011 года  № 402 –ФЗ  - имеют случаи, когда продукты питании (гречка, печенье, тушенка и другие) учитывались</w:t>
      </w:r>
      <w:r w:rsidRPr="00A24964">
        <w:rPr>
          <w:rFonts w:eastAsia="Calibri" w:cs="Times New Roman"/>
          <w:b/>
          <w:i/>
          <w:sz w:val="28"/>
          <w:szCs w:val="28"/>
        </w:rPr>
        <w:t xml:space="preserve"> </w:t>
      </w:r>
      <w:r w:rsidRPr="00A24964">
        <w:rPr>
          <w:rFonts w:eastAsia="Calibri" w:cs="Times New Roman"/>
          <w:i/>
          <w:sz w:val="28"/>
          <w:szCs w:val="28"/>
        </w:rPr>
        <w:t>в штуках и не переводились в килограммы для учета и списания по накопительной ведомости, в бухгалтерских документах отсутствуют табеля посещаемости детей;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 отсутствует приказ о закреплении топливной карты за водителем и журнал выдачи топливной карты;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i/>
          <w:sz w:val="28"/>
          <w:szCs w:val="28"/>
        </w:rPr>
        <w:t>- материальные запасы списаны без актов о списании материальных запасов;</w:t>
      </w:r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proofErr w:type="gramStart"/>
      <w:r w:rsidRPr="00A24964">
        <w:rPr>
          <w:rFonts w:eastAsia="Calibri" w:cs="Times New Roman"/>
          <w:i/>
          <w:sz w:val="28"/>
          <w:szCs w:val="28"/>
        </w:rPr>
        <w:t xml:space="preserve">- </w:t>
      </w:r>
      <w:proofErr w:type="spellStart"/>
      <w:r w:rsidRPr="00A24964">
        <w:rPr>
          <w:rFonts w:eastAsia="Calibri" w:cs="Times New Roman"/>
          <w:i/>
          <w:sz w:val="28"/>
          <w:szCs w:val="28"/>
        </w:rPr>
        <w:t>пп</w:t>
      </w:r>
      <w:proofErr w:type="spellEnd"/>
      <w:r w:rsidRPr="00A24964">
        <w:rPr>
          <w:rFonts w:eastAsia="Calibri" w:cs="Times New Roman"/>
          <w:i/>
          <w:sz w:val="28"/>
          <w:szCs w:val="28"/>
        </w:rPr>
        <w:t>. «в» п.5 Постановления «Об особенностях порядка исчисления средней заработной платы» от 24.12.2007г. № 922- при исчислении среднего заработка  из расчета отпускных не было исключено время, когда работник не  работал в связи с простоем по вине работодателя в том месяце, когда работник находился в отпуске, заработная плата за простой необоснованно начислялась в полном объеме;</w:t>
      </w:r>
      <w:proofErr w:type="gramEnd"/>
    </w:p>
    <w:p w:rsidR="00A24964" w:rsidRPr="00A24964" w:rsidRDefault="00A24964" w:rsidP="00A24964">
      <w:pPr>
        <w:jc w:val="both"/>
        <w:rPr>
          <w:rFonts w:eastAsia="Calibri" w:cs="Times New Roman"/>
          <w:i/>
          <w:sz w:val="28"/>
          <w:szCs w:val="28"/>
        </w:rPr>
      </w:pPr>
      <w:r w:rsidRPr="00A24964">
        <w:rPr>
          <w:rFonts w:eastAsia="Calibri" w:cs="Times New Roman"/>
          <w:b/>
          <w:i/>
          <w:sz w:val="28"/>
          <w:szCs w:val="28"/>
        </w:rPr>
        <w:t xml:space="preserve">- </w:t>
      </w:r>
      <w:r w:rsidRPr="00A24964">
        <w:rPr>
          <w:rFonts w:eastAsia="Calibri" w:cs="Times New Roman"/>
          <w:i/>
          <w:sz w:val="28"/>
          <w:szCs w:val="28"/>
        </w:rPr>
        <w:t>Распоряжение «Методические рекомендации расхода топлив и смазочных материалов на автомобильном транспорте» от 14.03.2008 года № АМ-23р - неправомерно применялась норма по списанию ГСМ;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>- ч.6 ст.94 ФЗ №44-ФЗ-в учреждении отсутствует экспертная, комиссия по приему товаров работ м услуг;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 xml:space="preserve">-ст.23 Федерального закона №44-ФЗ </w:t>
      </w:r>
      <w:proofErr w:type="gramStart"/>
      <w:r w:rsidRPr="00A24964">
        <w:rPr>
          <w:rFonts w:eastAsia="Calibri" w:cs="Times New Roman"/>
          <w:i/>
          <w:iCs/>
          <w:sz w:val="28"/>
          <w:szCs w:val="28"/>
        </w:rPr>
        <w:t>-И</w:t>
      </w:r>
      <w:proofErr w:type="gramEnd"/>
      <w:r w:rsidRPr="00A24964">
        <w:rPr>
          <w:rFonts w:eastAsia="Calibri" w:cs="Times New Roman"/>
          <w:i/>
          <w:iCs/>
          <w:sz w:val="28"/>
          <w:szCs w:val="28"/>
        </w:rPr>
        <w:t>КЗ на контрактах проставляется не на всех.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 xml:space="preserve">-ч. 2 ст. 103 № 44-ФЗ-информацйия об исполнении контракта </w:t>
      </w:r>
      <w:proofErr w:type="gramStart"/>
      <w:r w:rsidRPr="00A24964">
        <w:rPr>
          <w:rFonts w:eastAsia="Calibri" w:cs="Times New Roman"/>
          <w:i/>
          <w:iCs/>
          <w:sz w:val="28"/>
          <w:szCs w:val="28"/>
        </w:rPr>
        <w:t>отражена</w:t>
      </w:r>
      <w:proofErr w:type="gramEnd"/>
      <w:r w:rsidRPr="00A24964">
        <w:rPr>
          <w:rFonts w:eastAsia="Calibri" w:cs="Times New Roman"/>
          <w:i/>
          <w:iCs/>
          <w:sz w:val="28"/>
          <w:szCs w:val="28"/>
        </w:rPr>
        <w:t xml:space="preserve"> один раз в год, а не ежемесячно.;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iCs/>
          <w:sz w:val="28"/>
          <w:szCs w:val="28"/>
        </w:rPr>
      </w:pPr>
      <w:r w:rsidRPr="00A24964">
        <w:rPr>
          <w:rFonts w:eastAsia="Calibri" w:cs="Times New Roman"/>
          <w:i/>
          <w:iCs/>
          <w:sz w:val="28"/>
          <w:szCs w:val="28"/>
        </w:rPr>
        <w:t>-ч.2ст.103 № 44-ФЗ – информация о расторжении контракта с указанием оснований его распоряжения.</w:t>
      </w:r>
    </w:p>
    <w:p w:rsidR="00A24964" w:rsidRPr="00A24964" w:rsidRDefault="00A24964" w:rsidP="00A24964">
      <w:pPr>
        <w:ind w:firstLine="709"/>
        <w:jc w:val="both"/>
        <w:rPr>
          <w:rFonts w:eastAsia="Calibri" w:cs="Times New Roman"/>
          <w:i/>
          <w:sz w:val="28"/>
          <w:szCs w:val="28"/>
        </w:rPr>
      </w:pPr>
    </w:p>
    <w:sectPr w:rsidR="00A24964" w:rsidRPr="00A24964" w:rsidSect="00AF6166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ED" w:rsidRDefault="006C3FED" w:rsidP="00805BA8">
      <w:r>
        <w:separator/>
      </w:r>
    </w:p>
  </w:endnote>
  <w:endnote w:type="continuationSeparator" w:id="0">
    <w:p w:rsidR="006C3FED" w:rsidRDefault="006C3FED" w:rsidP="0080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ED" w:rsidRDefault="006C3FED" w:rsidP="00805BA8">
      <w:r>
        <w:separator/>
      </w:r>
    </w:p>
  </w:footnote>
  <w:footnote w:type="continuationSeparator" w:id="0">
    <w:p w:rsidR="006C3FED" w:rsidRDefault="006C3FED" w:rsidP="0080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063900"/>
      <w:docPartObj>
        <w:docPartGallery w:val="Page Numbers (Top of Page)"/>
        <w:docPartUnique/>
      </w:docPartObj>
    </w:sdtPr>
    <w:sdtEndPr/>
    <w:sdtContent>
      <w:p w:rsidR="00805BA8" w:rsidRDefault="00805B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A1">
          <w:rPr>
            <w:noProof/>
          </w:rPr>
          <w:t>7</w:t>
        </w:r>
        <w:r>
          <w:fldChar w:fldCharType="end"/>
        </w:r>
      </w:p>
    </w:sdtContent>
  </w:sdt>
  <w:p w:rsidR="00805BA8" w:rsidRDefault="00805B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307"/>
    <w:multiLevelType w:val="hybridMultilevel"/>
    <w:tmpl w:val="9E021A88"/>
    <w:lvl w:ilvl="0" w:tplc="A54E1CD6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63E2F0F"/>
    <w:multiLevelType w:val="hybridMultilevel"/>
    <w:tmpl w:val="3B88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7"/>
    <w:rsid w:val="00084F43"/>
    <w:rsid w:val="000B32CE"/>
    <w:rsid w:val="00180047"/>
    <w:rsid w:val="00227E4C"/>
    <w:rsid w:val="00282177"/>
    <w:rsid w:val="00613C79"/>
    <w:rsid w:val="006C3FED"/>
    <w:rsid w:val="006F1624"/>
    <w:rsid w:val="007E2DA1"/>
    <w:rsid w:val="00805BA8"/>
    <w:rsid w:val="00847C7D"/>
    <w:rsid w:val="00865239"/>
    <w:rsid w:val="009F79BA"/>
    <w:rsid w:val="00A24964"/>
    <w:rsid w:val="00AF6166"/>
    <w:rsid w:val="00DA3F91"/>
    <w:rsid w:val="00DD7378"/>
    <w:rsid w:val="00E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A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E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A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E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2023-02-01T09:45:00Z</cp:lastPrinted>
  <dcterms:created xsi:type="dcterms:W3CDTF">2022-08-01T06:17:00Z</dcterms:created>
  <dcterms:modified xsi:type="dcterms:W3CDTF">2023-05-04T07:36:00Z</dcterms:modified>
</cp:coreProperties>
</file>