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4BC0" w14:textId="77777777" w:rsidR="00FC7115" w:rsidRDefault="00FC7115" w:rsidP="009619CE">
      <w:pPr>
        <w:jc w:val="center"/>
        <w:rPr>
          <w:bCs/>
          <w:noProof/>
          <w:sz w:val="32"/>
          <w:szCs w:val="32"/>
        </w:rPr>
      </w:pPr>
      <w:r w:rsidRPr="00136E65">
        <w:rPr>
          <w:bCs/>
          <w:noProof/>
          <w:sz w:val="32"/>
          <w:szCs w:val="32"/>
        </w:rPr>
        <w:t xml:space="preserve">РОССИЙСКАЯ ФЕДЕРАЦИЯ  </w:t>
      </w:r>
    </w:p>
    <w:p w14:paraId="2941E170" w14:textId="77777777" w:rsidR="00FC7115" w:rsidRPr="00136E65" w:rsidRDefault="00FC7115" w:rsidP="009619CE">
      <w:pPr>
        <w:jc w:val="center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БЕЛГОРОДСКАЯ ОБЛАСТЬ</w:t>
      </w:r>
    </w:p>
    <w:p w14:paraId="5F72539D" w14:textId="77777777" w:rsidR="00FC7115" w:rsidRPr="00BA5115" w:rsidRDefault="00FC7115" w:rsidP="00FC7115">
      <w:pPr>
        <w:spacing w:line="360" w:lineRule="auto"/>
        <w:jc w:val="center"/>
        <w:rPr>
          <w:b/>
          <w:bCs/>
          <w:sz w:val="28"/>
          <w:szCs w:val="28"/>
        </w:rPr>
      </w:pPr>
      <w:r w:rsidRPr="00BA5115">
        <w:rPr>
          <w:b/>
          <w:bCs/>
          <w:noProof/>
          <w:sz w:val="28"/>
          <w:szCs w:val="28"/>
        </w:rPr>
        <w:drawing>
          <wp:inline distT="0" distB="0" distL="0" distR="0" wp14:anchorId="4408197E" wp14:editId="05C6CC1F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E8447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</w:t>
      </w:r>
      <w:r w:rsidRPr="00BA5115">
        <w:rPr>
          <w:b/>
          <w:sz w:val="28"/>
          <w:szCs w:val="28"/>
        </w:rPr>
        <w:t xml:space="preserve">МУНИЦИПАЛЬНОГО РАЙОНА </w:t>
      </w:r>
    </w:p>
    <w:p w14:paraId="22257442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 w:rsidRPr="00BA5115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 xml:space="preserve">АКИТЯНСКИЙ РАЙОН» БЕЛГОРОДСКОЙ </w:t>
      </w:r>
      <w:r w:rsidRPr="00BA5115">
        <w:rPr>
          <w:b/>
          <w:sz w:val="28"/>
          <w:szCs w:val="28"/>
        </w:rPr>
        <w:t xml:space="preserve">ОБЛАСТИ </w:t>
      </w:r>
    </w:p>
    <w:p w14:paraId="11E9C100" w14:textId="0FC91E85" w:rsidR="00FC7115" w:rsidRPr="009619CE" w:rsidRDefault="009619CE" w:rsidP="00FC7115">
      <w:pPr>
        <w:jc w:val="center"/>
        <w:rPr>
          <w:sz w:val="28"/>
          <w:szCs w:val="28"/>
        </w:rPr>
      </w:pPr>
      <w:r w:rsidRPr="009619CE">
        <w:rPr>
          <w:sz w:val="28"/>
          <w:szCs w:val="28"/>
        </w:rPr>
        <w:t xml:space="preserve"> Пятнадцатое </w:t>
      </w:r>
      <w:r w:rsidR="00FC7115" w:rsidRPr="009619CE">
        <w:rPr>
          <w:sz w:val="28"/>
          <w:szCs w:val="28"/>
        </w:rPr>
        <w:t xml:space="preserve">заседание Муниципального совета </w:t>
      </w:r>
    </w:p>
    <w:p w14:paraId="4F9DD93E" w14:textId="77777777" w:rsidR="00FC7115" w:rsidRPr="009619CE" w:rsidRDefault="00FC7115" w:rsidP="00FC7115">
      <w:pPr>
        <w:jc w:val="center"/>
        <w:rPr>
          <w:sz w:val="28"/>
          <w:szCs w:val="28"/>
        </w:rPr>
      </w:pPr>
    </w:p>
    <w:p w14:paraId="75A3FADC" w14:textId="77777777" w:rsidR="00FC7115" w:rsidRDefault="00FC7115" w:rsidP="00FC7115">
      <w:pPr>
        <w:jc w:val="center"/>
        <w:rPr>
          <w:sz w:val="28"/>
          <w:szCs w:val="28"/>
        </w:rPr>
      </w:pPr>
    </w:p>
    <w:p w14:paraId="2EDBB3DF" w14:textId="77777777" w:rsidR="00797012" w:rsidRDefault="00FC7115" w:rsidP="00797012">
      <w:pPr>
        <w:jc w:val="center"/>
        <w:rPr>
          <w:b/>
          <w:sz w:val="28"/>
          <w:szCs w:val="28"/>
        </w:rPr>
      </w:pPr>
      <w:r w:rsidRPr="00BA5115">
        <w:rPr>
          <w:b/>
          <w:sz w:val="28"/>
          <w:szCs w:val="28"/>
        </w:rPr>
        <w:t xml:space="preserve">Р Е Ш Е Н И Е </w:t>
      </w:r>
    </w:p>
    <w:p w14:paraId="3D9045DB" w14:textId="77777777" w:rsidR="00797012" w:rsidRPr="00797012" w:rsidRDefault="00797012" w:rsidP="00797012">
      <w:pPr>
        <w:jc w:val="center"/>
        <w:rPr>
          <w:b/>
          <w:sz w:val="28"/>
          <w:szCs w:val="28"/>
        </w:rPr>
      </w:pPr>
    </w:p>
    <w:p w14:paraId="62D4C636" w14:textId="1CCC5340" w:rsidR="00797012" w:rsidRDefault="009619CE" w:rsidP="00797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декабря  </w:t>
      </w:r>
      <w:r w:rsidR="00797012">
        <w:rPr>
          <w:b/>
          <w:sz w:val="28"/>
          <w:szCs w:val="28"/>
        </w:rPr>
        <w:t>202</w:t>
      </w:r>
      <w:r w:rsidR="00FD274C">
        <w:rPr>
          <w:b/>
          <w:sz w:val="28"/>
          <w:szCs w:val="28"/>
        </w:rPr>
        <w:t>4</w:t>
      </w:r>
      <w:r w:rsidR="00797012">
        <w:rPr>
          <w:b/>
          <w:sz w:val="28"/>
          <w:szCs w:val="28"/>
        </w:rPr>
        <w:t xml:space="preserve"> года                                                                         № </w:t>
      </w:r>
      <w:r>
        <w:rPr>
          <w:b/>
          <w:sz w:val="28"/>
          <w:szCs w:val="28"/>
        </w:rPr>
        <w:t>8</w:t>
      </w:r>
    </w:p>
    <w:p w14:paraId="17C4F5CA" w14:textId="77777777" w:rsidR="00797012" w:rsidRPr="00797012" w:rsidRDefault="00797012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A15F6A2" w14:textId="77777777" w:rsidR="009C2296" w:rsidRPr="00797012" w:rsidRDefault="009C2296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619CE" w14:paraId="6E48035A" w14:textId="77777777" w:rsidTr="009619CE">
        <w:tc>
          <w:tcPr>
            <w:tcW w:w="4928" w:type="dxa"/>
          </w:tcPr>
          <w:p w14:paraId="5C100977" w14:textId="49FDA3FF" w:rsidR="009619CE" w:rsidRDefault="009619CE" w:rsidP="009619CE">
            <w:pPr>
              <w:pStyle w:val="ConsPlusTitle"/>
              <w:widowControl/>
              <w:tabs>
                <w:tab w:val="left" w:pos="405"/>
                <w:tab w:val="center" w:pos="4960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дополнительных мерах поддержки  участников специальной военной   операции и членов их семей и порядке их предоставления</w:t>
            </w:r>
          </w:p>
        </w:tc>
      </w:tr>
    </w:tbl>
    <w:p w14:paraId="10D8E8E8" w14:textId="77777777" w:rsidR="009C2296" w:rsidRDefault="009C2296" w:rsidP="009C2296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14:paraId="22893E43" w14:textId="77777777" w:rsidR="009619CE" w:rsidRDefault="009619CE" w:rsidP="009C2296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14:paraId="7C9CC7AA" w14:textId="527B3F82" w:rsidR="009C2296" w:rsidRDefault="00FE50BD" w:rsidP="00DE7081">
      <w:pPr>
        <w:ind w:firstLine="709"/>
        <w:jc w:val="both"/>
        <w:rPr>
          <w:sz w:val="28"/>
          <w:szCs w:val="28"/>
        </w:rPr>
      </w:pPr>
      <w:r w:rsidRPr="00FE50BD">
        <w:rPr>
          <w:sz w:val="28"/>
          <w:szCs w:val="28"/>
        </w:rPr>
        <w:t xml:space="preserve">В соответствии </w:t>
      </w:r>
      <w:r w:rsidR="00B530BB">
        <w:rPr>
          <w:sz w:val="28"/>
          <w:szCs w:val="28"/>
        </w:rPr>
        <w:t xml:space="preserve">с Федеральным законом </w:t>
      </w:r>
      <w:r w:rsidR="00981E74">
        <w:rPr>
          <w:sz w:val="28"/>
          <w:szCs w:val="28"/>
        </w:rPr>
        <w:t xml:space="preserve">от 29.12.2012 года № 273-ФЗ «Об образовании в Российской Федерации», </w:t>
      </w:r>
      <w:r w:rsidR="003142FB">
        <w:rPr>
          <w:sz w:val="28"/>
          <w:szCs w:val="28"/>
        </w:rPr>
        <w:t>Е</w:t>
      </w:r>
      <w:r w:rsidR="00981E74">
        <w:rPr>
          <w:sz w:val="28"/>
          <w:szCs w:val="28"/>
        </w:rPr>
        <w:t xml:space="preserve">диным стандартом мер поддержки участников </w:t>
      </w:r>
      <w:r w:rsidR="003E6BE5">
        <w:rPr>
          <w:sz w:val="28"/>
          <w:szCs w:val="28"/>
        </w:rPr>
        <w:t xml:space="preserve">специальной военной операции </w:t>
      </w:r>
      <w:r w:rsidR="00981E74">
        <w:rPr>
          <w:sz w:val="28"/>
          <w:szCs w:val="28"/>
        </w:rPr>
        <w:t xml:space="preserve">и </w:t>
      </w:r>
      <w:r w:rsidR="003E6BE5">
        <w:rPr>
          <w:sz w:val="28"/>
          <w:szCs w:val="28"/>
        </w:rPr>
        <w:t xml:space="preserve">членов </w:t>
      </w:r>
      <w:r w:rsidR="00981E74">
        <w:rPr>
          <w:sz w:val="28"/>
          <w:szCs w:val="28"/>
        </w:rPr>
        <w:t>их семей</w:t>
      </w:r>
      <w:r w:rsidR="009C2296">
        <w:rPr>
          <w:sz w:val="28"/>
          <w:szCs w:val="28"/>
        </w:rPr>
        <w:t xml:space="preserve">, </w:t>
      </w:r>
      <w:r w:rsidR="009C2296" w:rsidRPr="009C2296">
        <w:rPr>
          <w:sz w:val="28"/>
          <w:szCs w:val="28"/>
        </w:rPr>
        <w:t>Уставом</w:t>
      </w:r>
      <w:r w:rsidR="009C2296">
        <w:rPr>
          <w:sz w:val="28"/>
          <w:szCs w:val="28"/>
        </w:rPr>
        <w:t xml:space="preserve"> муниципального района «Ракитянский район» Белгородской области, Муниципал</w:t>
      </w:r>
      <w:r w:rsidR="003E7A2B">
        <w:rPr>
          <w:sz w:val="28"/>
          <w:szCs w:val="28"/>
        </w:rPr>
        <w:t xml:space="preserve">ьный совет Ракитянского района </w:t>
      </w:r>
      <w:r w:rsidR="00981E74">
        <w:rPr>
          <w:sz w:val="28"/>
          <w:szCs w:val="28"/>
        </w:rPr>
        <w:t xml:space="preserve">  </w:t>
      </w:r>
      <w:r w:rsidR="009C2296">
        <w:rPr>
          <w:b/>
          <w:sz w:val="28"/>
          <w:szCs w:val="28"/>
        </w:rPr>
        <w:t>р е ш и л</w:t>
      </w:r>
      <w:r w:rsidR="009C2296">
        <w:rPr>
          <w:sz w:val="28"/>
          <w:szCs w:val="28"/>
        </w:rPr>
        <w:t>:</w:t>
      </w:r>
    </w:p>
    <w:p w14:paraId="062654E7" w14:textId="77777777" w:rsidR="009619CE" w:rsidRDefault="009619CE" w:rsidP="00DE7081">
      <w:pPr>
        <w:ind w:firstLine="709"/>
        <w:jc w:val="both"/>
        <w:rPr>
          <w:sz w:val="28"/>
          <w:szCs w:val="28"/>
        </w:rPr>
      </w:pPr>
    </w:p>
    <w:p w14:paraId="25A4AEC9" w14:textId="1BC3743E" w:rsidR="00981E74" w:rsidRPr="00CA398D" w:rsidRDefault="009C2296" w:rsidP="00981E74">
      <w:pPr>
        <w:pStyle w:val="ConsPlusTitle"/>
        <w:widowControl/>
        <w:tabs>
          <w:tab w:val="left" w:pos="405"/>
          <w:tab w:val="center" w:pos="4960"/>
        </w:tabs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8A68C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72F9D">
        <w:rPr>
          <w:rFonts w:ascii="Times New Roman" w:hAnsi="Times New Roman" w:cs="Times New Roman"/>
          <w:b w:val="0"/>
          <w:sz w:val="28"/>
          <w:szCs w:val="28"/>
        </w:rPr>
        <w:t xml:space="preserve">Установить </w:t>
      </w:r>
      <w:r w:rsidR="00FD274C">
        <w:rPr>
          <w:rFonts w:ascii="Times New Roman" w:hAnsi="Times New Roman" w:cs="Times New Roman"/>
          <w:b w:val="0"/>
          <w:sz w:val="28"/>
          <w:szCs w:val="28"/>
        </w:rPr>
        <w:t xml:space="preserve">участникам специальной военной операции и членам их семей </w:t>
      </w:r>
      <w:r w:rsidR="00272F9D">
        <w:rPr>
          <w:rFonts w:ascii="Times New Roman" w:hAnsi="Times New Roman" w:cs="Times New Roman"/>
          <w:b w:val="0"/>
          <w:sz w:val="28"/>
          <w:szCs w:val="28"/>
        </w:rPr>
        <w:t>меру поддержки по предоставлению бесплатного горячего питания детям</w:t>
      </w:r>
      <w:r w:rsidR="00272F9D" w:rsidRPr="00272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F9D">
        <w:rPr>
          <w:rFonts w:ascii="Times New Roman" w:hAnsi="Times New Roman" w:cs="Times New Roman"/>
          <w:b w:val="0"/>
          <w:sz w:val="28"/>
          <w:szCs w:val="28"/>
        </w:rPr>
        <w:t>участников специальной военной операции в муниципальных общеобразовательных организациях</w:t>
      </w:r>
      <w:r w:rsidR="000F25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F9D">
        <w:rPr>
          <w:rFonts w:ascii="Times New Roman" w:hAnsi="Times New Roman" w:cs="Times New Roman"/>
          <w:b w:val="0"/>
          <w:sz w:val="28"/>
          <w:szCs w:val="28"/>
        </w:rPr>
        <w:t xml:space="preserve">Ракитянского района (в том числе в случае гибели (смерти) </w:t>
      </w:r>
      <w:r w:rsidR="000F25E9">
        <w:rPr>
          <w:rFonts w:ascii="Times New Roman" w:hAnsi="Times New Roman" w:cs="Times New Roman"/>
          <w:b w:val="0"/>
          <w:sz w:val="28"/>
          <w:szCs w:val="28"/>
        </w:rPr>
        <w:t>участников специальной военной операции)</w:t>
      </w:r>
      <w:r w:rsidR="003E6B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4375EE5" w14:textId="0A3BC85E" w:rsidR="00FD274C" w:rsidRDefault="00FD274C" w:rsidP="00DE7081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Утвердить порядок предоставления меры поддержки, у</w:t>
      </w:r>
      <w:r w:rsidR="00594578">
        <w:rPr>
          <w:rFonts w:ascii="Times New Roman" w:hAnsi="Times New Roman" w:cs="Times New Roman"/>
          <w:b w:val="0"/>
          <w:sz w:val="28"/>
          <w:szCs w:val="28"/>
        </w:rPr>
        <w:t>становленной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пункте 1 настоящего решения (прилагается).</w:t>
      </w:r>
    </w:p>
    <w:p w14:paraId="39D20965" w14:textId="7CEF6E93" w:rsidR="00DE7081" w:rsidRDefault="00DE7081" w:rsidP="00DE7081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AE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49BF4042" w14:textId="1709E145" w:rsidR="00E92FE9" w:rsidRPr="00DE7081" w:rsidRDefault="00CA398D" w:rsidP="00DE7081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AE2">
        <w:rPr>
          <w:rFonts w:ascii="Times New Roman" w:hAnsi="Times New Roman" w:cs="Times New Roman"/>
          <w:b w:val="0"/>
          <w:sz w:val="28"/>
          <w:szCs w:val="28"/>
        </w:rPr>
        <w:t>4</w:t>
      </w:r>
      <w:r w:rsidR="00E92FE9" w:rsidRPr="00DE7081">
        <w:rPr>
          <w:rFonts w:ascii="Times New Roman" w:hAnsi="Times New Roman" w:cs="Times New Roman"/>
          <w:b w:val="0"/>
          <w:sz w:val="28"/>
          <w:szCs w:val="28"/>
        </w:rPr>
        <w:t>.</w:t>
      </w:r>
      <w:r w:rsidR="009C2296" w:rsidRPr="00DE70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FE9" w:rsidRPr="00DE708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</w:t>
      </w:r>
      <w:r w:rsidR="00AF75E8" w:rsidRPr="00DE708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100F9">
        <w:rPr>
          <w:rFonts w:ascii="Times New Roman" w:hAnsi="Times New Roman" w:cs="Times New Roman"/>
          <w:b w:val="0"/>
          <w:sz w:val="28"/>
          <w:szCs w:val="28"/>
        </w:rPr>
        <w:t>Е</w:t>
      </w:r>
      <w:r w:rsidR="00AF75E8" w:rsidRPr="00DE7081">
        <w:rPr>
          <w:rFonts w:ascii="Times New Roman" w:hAnsi="Times New Roman" w:cs="Times New Roman"/>
          <w:b w:val="0"/>
          <w:sz w:val="28"/>
          <w:szCs w:val="28"/>
        </w:rPr>
        <w:t>.</w:t>
      </w:r>
      <w:r w:rsidR="009100F9">
        <w:rPr>
          <w:rFonts w:ascii="Times New Roman" w:hAnsi="Times New Roman" w:cs="Times New Roman"/>
          <w:b w:val="0"/>
          <w:sz w:val="28"/>
          <w:szCs w:val="28"/>
        </w:rPr>
        <w:t>В</w:t>
      </w:r>
      <w:r w:rsidR="00AF75E8" w:rsidRPr="00DE708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100F9">
        <w:rPr>
          <w:rFonts w:ascii="Times New Roman" w:hAnsi="Times New Roman" w:cs="Times New Roman"/>
          <w:b w:val="0"/>
          <w:sz w:val="28"/>
          <w:szCs w:val="28"/>
        </w:rPr>
        <w:t>Мудрая</w:t>
      </w:r>
      <w:r w:rsidR="00AF75E8" w:rsidRPr="00DE7081">
        <w:rPr>
          <w:rFonts w:ascii="Times New Roman" w:hAnsi="Times New Roman" w:cs="Times New Roman"/>
          <w:b w:val="0"/>
          <w:sz w:val="28"/>
          <w:szCs w:val="28"/>
        </w:rPr>
        <w:t>)</w:t>
      </w:r>
      <w:r w:rsidR="00E92FE9" w:rsidRPr="00DE70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910F247" w14:textId="77777777" w:rsidR="00E92FE9" w:rsidRDefault="00E92FE9" w:rsidP="00E92FE9">
      <w:pPr>
        <w:jc w:val="both"/>
        <w:rPr>
          <w:sz w:val="28"/>
          <w:szCs w:val="28"/>
        </w:rPr>
      </w:pPr>
    </w:p>
    <w:p w14:paraId="2A2B6084" w14:textId="77777777" w:rsidR="00E92FE9" w:rsidRDefault="00E92FE9" w:rsidP="00E92FE9">
      <w:pPr>
        <w:jc w:val="both"/>
        <w:rPr>
          <w:sz w:val="28"/>
          <w:szCs w:val="28"/>
        </w:rPr>
      </w:pPr>
    </w:p>
    <w:p w14:paraId="0D283976" w14:textId="77777777" w:rsidR="00E92FE9" w:rsidRDefault="00E92FE9" w:rsidP="00E9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14:paraId="7BCF09DE" w14:textId="1DC46EA4" w:rsidR="00CA398D" w:rsidRDefault="00E92FE9" w:rsidP="00E11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совета                                 </w:t>
      </w:r>
      <w:r w:rsidR="00E1141E">
        <w:rPr>
          <w:b/>
          <w:sz w:val="28"/>
          <w:szCs w:val="28"/>
        </w:rPr>
        <w:t xml:space="preserve">                              </w:t>
      </w:r>
      <w:r w:rsidR="0046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Н.</w:t>
      </w:r>
      <w:r w:rsidR="0046343E">
        <w:rPr>
          <w:b/>
          <w:sz w:val="28"/>
          <w:szCs w:val="28"/>
        </w:rPr>
        <w:t>М.</w:t>
      </w:r>
      <w:r w:rsidR="009619CE">
        <w:rPr>
          <w:b/>
          <w:sz w:val="28"/>
          <w:szCs w:val="28"/>
        </w:rPr>
        <w:t xml:space="preserve"> Зубатов</w:t>
      </w:r>
      <w:r w:rsidR="00235B5F">
        <w:rPr>
          <w:b/>
          <w:sz w:val="28"/>
          <w:szCs w:val="28"/>
        </w:rPr>
        <w:t>а</w:t>
      </w:r>
    </w:p>
    <w:p w14:paraId="28FA1167" w14:textId="77777777" w:rsidR="00885F54" w:rsidRDefault="00C805E3" w:rsidP="009619CE">
      <w:pPr>
        <w:tabs>
          <w:tab w:val="left" w:pos="6315"/>
          <w:tab w:val="right" w:pos="9639"/>
        </w:tabs>
        <w:spacing w:line="276" w:lineRule="auto"/>
        <w:ind w:left="5924" w:right="-1" w:firstLine="3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14:paraId="7F8B70A2" w14:textId="1C7A694C" w:rsidR="00C805E3" w:rsidRPr="00050E06" w:rsidRDefault="00C805E3" w:rsidP="009619CE">
      <w:pPr>
        <w:tabs>
          <w:tab w:val="left" w:pos="6315"/>
          <w:tab w:val="right" w:pos="9639"/>
        </w:tabs>
        <w:spacing w:line="276" w:lineRule="auto"/>
        <w:ind w:left="5924" w:right="-1" w:firstLine="3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050E06">
        <w:rPr>
          <w:b/>
          <w:bCs/>
          <w:sz w:val="28"/>
          <w:szCs w:val="28"/>
        </w:rPr>
        <w:t>риложение</w:t>
      </w:r>
    </w:p>
    <w:p w14:paraId="42BA505A" w14:textId="75F96291" w:rsidR="000A10C8" w:rsidRDefault="000A10C8" w:rsidP="009619CE">
      <w:pPr>
        <w:tabs>
          <w:tab w:val="left" w:pos="5812"/>
        </w:tabs>
        <w:spacing w:line="276" w:lineRule="auto"/>
        <w:ind w:left="5812"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Утвержден</w:t>
      </w:r>
    </w:p>
    <w:p w14:paraId="236CEBBE" w14:textId="4AC2B92F" w:rsidR="00C805E3" w:rsidRPr="00050E06" w:rsidRDefault="004C6EA6" w:rsidP="009619CE">
      <w:pPr>
        <w:tabs>
          <w:tab w:val="left" w:pos="5812"/>
        </w:tabs>
        <w:spacing w:line="276" w:lineRule="auto"/>
        <w:ind w:left="5812"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805E3" w:rsidRPr="00050E06">
        <w:rPr>
          <w:b/>
          <w:bCs/>
          <w:sz w:val="28"/>
          <w:szCs w:val="28"/>
        </w:rPr>
        <w:t>ешени</w:t>
      </w:r>
      <w:r w:rsidR="000A10C8">
        <w:rPr>
          <w:b/>
          <w:bCs/>
          <w:sz w:val="28"/>
          <w:szCs w:val="28"/>
        </w:rPr>
        <w:t>ем</w:t>
      </w:r>
      <w:r w:rsidR="00C805E3" w:rsidRPr="00050E06">
        <w:rPr>
          <w:b/>
          <w:bCs/>
          <w:sz w:val="28"/>
          <w:szCs w:val="28"/>
        </w:rPr>
        <w:t xml:space="preserve"> Муниципального совета Ракитянского района </w:t>
      </w:r>
    </w:p>
    <w:p w14:paraId="249C994A" w14:textId="30A873DD" w:rsidR="00C805E3" w:rsidRPr="00050E06" w:rsidRDefault="00C805E3" w:rsidP="009619CE">
      <w:pPr>
        <w:tabs>
          <w:tab w:val="left" w:pos="5812"/>
        </w:tabs>
        <w:spacing w:line="276" w:lineRule="auto"/>
        <w:ind w:left="5812" w:right="-1"/>
        <w:jc w:val="right"/>
        <w:rPr>
          <w:b/>
          <w:bCs/>
          <w:sz w:val="28"/>
          <w:szCs w:val="28"/>
        </w:rPr>
      </w:pPr>
      <w:r w:rsidRPr="00050E06">
        <w:rPr>
          <w:b/>
          <w:bCs/>
          <w:sz w:val="28"/>
          <w:szCs w:val="28"/>
        </w:rPr>
        <w:t>от</w:t>
      </w:r>
      <w:r w:rsidR="009619CE">
        <w:rPr>
          <w:b/>
          <w:bCs/>
          <w:sz w:val="28"/>
          <w:szCs w:val="28"/>
        </w:rPr>
        <w:t xml:space="preserve"> 25 декабря </w:t>
      </w:r>
      <w:r w:rsidRPr="00050E06">
        <w:rPr>
          <w:b/>
          <w:bCs/>
          <w:sz w:val="28"/>
          <w:szCs w:val="28"/>
        </w:rPr>
        <w:t>2024 г.</w:t>
      </w:r>
      <w:r w:rsidR="00594578">
        <w:rPr>
          <w:b/>
          <w:bCs/>
          <w:sz w:val="28"/>
          <w:szCs w:val="28"/>
        </w:rPr>
        <w:t xml:space="preserve"> </w:t>
      </w:r>
      <w:r w:rsidR="009E5459">
        <w:rPr>
          <w:b/>
          <w:bCs/>
          <w:sz w:val="28"/>
          <w:szCs w:val="28"/>
        </w:rPr>
        <w:t>№  8</w:t>
      </w:r>
      <w:r w:rsidR="00673425">
        <w:rPr>
          <w:b/>
          <w:bCs/>
          <w:sz w:val="28"/>
          <w:szCs w:val="28"/>
        </w:rPr>
        <w:t xml:space="preserve">   </w:t>
      </w:r>
    </w:p>
    <w:p w14:paraId="26B16761" w14:textId="77777777" w:rsidR="00C805E3" w:rsidRDefault="00C805E3" w:rsidP="00C805E3">
      <w:pPr>
        <w:spacing w:line="276" w:lineRule="auto"/>
        <w:jc w:val="center"/>
        <w:rPr>
          <w:b/>
          <w:sz w:val="28"/>
          <w:szCs w:val="28"/>
        </w:rPr>
      </w:pPr>
    </w:p>
    <w:p w14:paraId="106AC3AE" w14:textId="77777777" w:rsidR="000A10C8" w:rsidRDefault="000A10C8" w:rsidP="00C805E3">
      <w:pPr>
        <w:spacing w:line="276" w:lineRule="auto"/>
        <w:jc w:val="center"/>
        <w:rPr>
          <w:b/>
          <w:sz w:val="28"/>
          <w:szCs w:val="28"/>
        </w:rPr>
      </w:pPr>
    </w:p>
    <w:p w14:paraId="7ED7B041" w14:textId="3BA6FDFE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  <w:r w:rsidRPr="00B62881">
        <w:rPr>
          <w:b/>
          <w:sz w:val="28"/>
          <w:szCs w:val="28"/>
        </w:rPr>
        <w:t>Порядок</w:t>
      </w:r>
    </w:p>
    <w:p w14:paraId="33919A69" w14:textId="77777777" w:rsidR="00C805E3" w:rsidRDefault="00C805E3" w:rsidP="00C805E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B6FB8">
        <w:rPr>
          <w:b/>
          <w:sz w:val="28"/>
          <w:szCs w:val="28"/>
        </w:rPr>
        <w:t>предоставления меры поддержки участников специальной военной операции и членов их семей по предоставлению бесплатного горячего питания детям участников специальной военной операции в муниципальных общеобразовательных организациях Ракитянского района</w:t>
      </w:r>
    </w:p>
    <w:p w14:paraId="73DD7E17" w14:textId="77777777" w:rsidR="00C805E3" w:rsidRPr="00B62881" w:rsidRDefault="00C805E3" w:rsidP="00C805E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33B314B" w14:textId="77777777" w:rsidR="00C805E3" w:rsidRPr="00B62881" w:rsidRDefault="00C805E3" w:rsidP="00C805E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62881">
        <w:rPr>
          <w:b/>
          <w:sz w:val="28"/>
          <w:szCs w:val="28"/>
        </w:rPr>
        <w:t>1. Общие положения</w:t>
      </w:r>
    </w:p>
    <w:p w14:paraId="60DEC450" w14:textId="77777777" w:rsidR="00C805E3" w:rsidRPr="00B62881" w:rsidRDefault="00C805E3" w:rsidP="00C805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2881">
        <w:rPr>
          <w:sz w:val="28"/>
          <w:szCs w:val="28"/>
        </w:rPr>
        <w:t xml:space="preserve">1.1. Порядок </w:t>
      </w:r>
      <w:r w:rsidRPr="000937AE">
        <w:rPr>
          <w:sz w:val="28"/>
          <w:szCs w:val="28"/>
        </w:rPr>
        <w:t xml:space="preserve">предоставления меры поддержки участников специальной военной операции и членов их семей по предоставлению бесплатного горячего питания детям участников специальной военной операции в муниципальных общеобразовательных организациях Ракитянского района </w:t>
      </w:r>
      <w:r w:rsidRPr="00B62881">
        <w:rPr>
          <w:sz w:val="28"/>
          <w:szCs w:val="28"/>
        </w:rPr>
        <w:t xml:space="preserve">(далее – Порядок) разработан </w:t>
      </w:r>
      <w:r w:rsidRPr="00E51E1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Единым стандартом мер социальной поддержки участников </w:t>
      </w:r>
      <w:r w:rsidRPr="000937AE">
        <w:rPr>
          <w:sz w:val="28"/>
          <w:szCs w:val="28"/>
        </w:rPr>
        <w:t>специальной военной операции и членов их семей</w:t>
      </w:r>
      <w:r w:rsidRPr="00E51E1D">
        <w:rPr>
          <w:sz w:val="28"/>
          <w:szCs w:val="28"/>
        </w:rPr>
        <w:t>.</w:t>
      </w:r>
      <w:r w:rsidRPr="00B62881">
        <w:rPr>
          <w:sz w:val="28"/>
          <w:szCs w:val="28"/>
        </w:rPr>
        <w:t xml:space="preserve"> </w:t>
      </w:r>
    </w:p>
    <w:p w14:paraId="5D1E287F" w14:textId="48E1CE6F" w:rsidR="00C805E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Порядок определяет механизм и условия обеспечения бесплатным двухразовым питанием за счет бюджетных ассигнований федерального, областного, муниципального бюджетов и иных источников финансирования, предусмотренных законодательством Российской Федерации,  обучающихся  </w:t>
      </w:r>
      <w:r>
        <w:rPr>
          <w:sz w:val="28"/>
          <w:szCs w:val="28"/>
        </w:rPr>
        <w:t xml:space="preserve">детей участников специальной военной операции </w:t>
      </w:r>
      <w:r w:rsidRPr="00B62881">
        <w:rPr>
          <w:sz w:val="28"/>
          <w:szCs w:val="28"/>
        </w:rPr>
        <w:t xml:space="preserve">в подведомственных управлению образования администрации Ракитянского района </w:t>
      </w:r>
      <w:r>
        <w:rPr>
          <w:sz w:val="28"/>
          <w:szCs w:val="28"/>
        </w:rPr>
        <w:t xml:space="preserve">общеобразовательных организациях </w:t>
      </w:r>
      <w:r w:rsidRPr="00B62881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B62881">
        <w:rPr>
          <w:sz w:val="28"/>
          <w:szCs w:val="28"/>
        </w:rPr>
        <w:t>общеобразовательные организации), не проживающих в них, не находящихся на полном государственном обеспечении и не обеспечиваемых питанием, одеждой, обувью</w:t>
      </w:r>
      <w:r>
        <w:rPr>
          <w:sz w:val="28"/>
          <w:szCs w:val="28"/>
        </w:rPr>
        <w:t>, мягким  и жестким инвентарем</w:t>
      </w:r>
      <w:r w:rsidRPr="00B62881">
        <w:rPr>
          <w:sz w:val="28"/>
          <w:szCs w:val="28"/>
        </w:rPr>
        <w:t>.</w:t>
      </w:r>
    </w:p>
    <w:p w14:paraId="69047E81" w14:textId="77777777" w:rsidR="00C805E3" w:rsidRDefault="00C805E3" w:rsidP="00C805E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231B83">
        <w:rPr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следующие категории граждан Российской Федерации, проживающих на территории Белгородской области: </w:t>
      </w:r>
    </w:p>
    <w:p w14:paraId="6C760A0E" w14:textId="77777777" w:rsidR="00C805E3" w:rsidRPr="00DF27D0" w:rsidRDefault="00C805E3" w:rsidP="00673425">
      <w:pPr>
        <w:pStyle w:val="aa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C07431">
        <w:rPr>
          <w:sz w:val="26"/>
          <w:szCs w:val="26"/>
        </w:rPr>
        <w:t xml:space="preserve"> </w:t>
      </w:r>
      <w:r w:rsidRPr="00DF27D0">
        <w:rPr>
          <w:sz w:val="28"/>
          <w:szCs w:val="28"/>
        </w:rPr>
        <w:t>- призванные на военную службу по мобилизации в Вооруженные Силы  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76CAA35" w14:textId="77777777" w:rsidR="00C805E3" w:rsidRPr="00DF27D0" w:rsidRDefault="00C805E3" w:rsidP="0067342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0">
        <w:rPr>
          <w:rFonts w:ascii="Times New Roman" w:hAnsi="Times New Roman" w:cs="Times New Roman"/>
          <w:sz w:val="28"/>
          <w:szCs w:val="28"/>
        </w:rPr>
        <w:lastRenderedPageBreak/>
        <w:t xml:space="preserve">    - проходящие (проходившие) военную службу в Вооруженных силах       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6ECA751D" w14:textId="77777777" w:rsidR="00C805E3" w:rsidRPr="00DF27D0" w:rsidRDefault="00C805E3" w:rsidP="0067342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0">
        <w:rPr>
          <w:rFonts w:ascii="Times New Roman" w:hAnsi="Times New Roman" w:cs="Times New Roman"/>
          <w:sz w:val="28"/>
          <w:szCs w:val="28"/>
        </w:rPr>
        <w:t xml:space="preserve">   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67FBCCC6" w14:textId="77777777" w:rsidR="00C805E3" w:rsidRPr="00DF27D0" w:rsidRDefault="00C805E3" w:rsidP="0067342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0">
        <w:rPr>
          <w:rFonts w:ascii="Times New Roman" w:hAnsi="Times New Roman" w:cs="Times New Roman"/>
          <w:sz w:val="28"/>
          <w:szCs w:val="28"/>
        </w:rPr>
        <w:t xml:space="preserve"> 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14:paraId="41EBAFDB" w14:textId="77777777" w:rsidR="00C805E3" w:rsidRPr="00DF27D0" w:rsidRDefault="00C805E3" w:rsidP="0067342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D0">
        <w:rPr>
          <w:rFonts w:ascii="Times New Roman" w:hAnsi="Times New Roman" w:cs="Times New Roman"/>
          <w:sz w:val="28"/>
          <w:szCs w:val="28"/>
        </w:rPr>
        <w:t xml:space="preserve">    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14:paraId="09C63BEE" w14:textId="77777777" w:rsidR="00C805E3" w:rsidRPr="00DF27D0" w:rsidRDefault="00C805E3" w:rsidP="0067342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27D0">
        <w:rPr>
          <w:rFonts w:ascii="Times New Roman" w:hAnsi="Times New Roman" w:cs="Times New Roman"/>
          <w:sz w:val="28"/>
          <w:szCs w:val="28"/>
        </w:rPr>
        <w:t xml:space="preserve"> 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</w:t>
      </w:r>
      <w:r w:rsidRPr="00DF27D0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14:paraId="14F5C4FF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62881">
        <w:rPr>
          <w:sz w:val="28"/>
          <w:szCs w:val="28"/>
        </w:rPr>
        <w:t>. Замена бесплатного двухразового питания продуктовыми наборами или денежной компенсацией не предусмотрена, за исключением случаев, установленных в абзаце первом пункта 2.2 раздела 2 и пункте 3.1 раздела 3 настоящего Порядка.</w:t>
      </w:r>
    </w:p>
    <w:p w14:paraId="33933292" w14:textId="77777777" w:rsidR="00C805E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62881">
        <w:rPr>
          <w:sz w:val="28"/>
          <w:szCs w:val="28"/>
        </w:rPr>
        <w:t xml:space="preserve">. Стоимость бесплатного двухразового питания для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определяется в соответствии с приказами управления образования администрации Ракитянского района, действующими</w:t>
      </w:r>
      <w:r>
        <w:rPr>
          <w:sz w:val="28"/>
          <w:szCs w:val="28"/>
        </w:rPr>
        <w:t xml:space="preserve"> </w:t>
      </w:r>
      <w:r w:rsidRPr="00B62881">
        <w:rPr>
          <w:sz w:val="28"/>
          <w:szCs w:val="28"/>
        </w:rPr>
        <w:t>на конкретный период предоставления бесплатного двухразового питания. Стоимость продуктовых наборов должна быть тождественна стоимости бесплатного двухразового питания. Денежная компенсация соответствует стоимости бесплатного двухразового питания.</w:t>
      </w:r>
    </w:p>
    <w:p w14:paraId="3107CCE7" w14:textId="77777777" w:rsidR="00C805E3" w:rsidRPr="00231B8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31B83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</w:t>
      </w:r>
      <w:r>
        <w:rPr>
          <w:sz w:val="28"/>
          <w:szCs w:val="28"/>
        </w:rPr>
        <w:t>пункте 1.2.</w:t>
      </w:r>
      <w:r w:rsidRPr="00231B83">
        <w:rPr>
          <w:sz w:val="28"/>
          <w:szCs w:val="28"/>
        </w:rPr>
        <w:t xml:space="preserve"> Порядка, в специальной военной операции. </w:t>
      </w:r>
    </w:p>
    <w:p w14:paraId="134C86CC" w14:textId="77777777" w:rsidR="00C805E3" w:rsidRPr="00231B8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231B83">
        <w:rPr>
          <w:sz w:val="28"/>
          <w:szCs w:val="28"/>
        </w:rPr>
        <w:t xml:space="preserve">Мера поддержки членам семей лиц, указанных в </w:t>
      </w:r>
      <w:r>
        <w:rPr>
          <w:sz w:val="28"/>
          <w:szCs w:val="28"/>
        </w:rPr>
        <w:t>пункте 1.2.</w:t>
      </w:r>
      <w:r w:rsidRPr="00231B83">
        <w:rPr>
          <w:sz w:val="28"/>
          <w:szCs w:val="28"/>
        </w:rPr>
        <w:t xml:space="preserve">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СВО </w:t>
      </w:r>
      <w:r w:rsidRPr="00B62881">
        <w:rPr>
          <w:sz w:val="28"/>
          <w:szCs w:val="28"/>
        </w:rPr>
        <w:t>начального общего, основного общего и среднего общего образования</w:t>
      </w:r>
      <w:r w:rsidRPr="00231B83">
        <w:rPr>
          <w:sz w:val="28"/>
          <w:szCs w:val="28"/>
        </w:rPr>
        <w:t>.</w:t>
      </w:r>
    </w:p>
    <w:p w14:paraId="79DC0185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</w:p>
    <w:p w14:paraId="08333B1D" w14:textId="77777777" w:rsidR="00C805E3" w:rsidRDefault="00C805E3" w:rsidP="00C805E3">
      <w:pPr>
        <w:spacing w:line="276" w:lineRule="auto"/>
        <w:jc w:val="center"/>
        <w:rPr>
          <w:b/>
          <w:sz w:val="28"/>
          <w:szCs w:val="28"/>
        </w:rPr>
      </w:pPr>
      <w:r w:rsidRPr="00B62881">
        <w:rPr>
          <w:b/>
          <w:sz w:val="28"/>
          <w:szCs w:val="28"/>
        </w:rPr>
        <w:t>2. Организация предоставления бесплатного двухразового</w:t>
      </w:r>
      <w:r w:rsidRPr="00B62881">
        <w:rPr>
          <w:b/>
          <w:sz w:val="28"/>
          <w:szCs w:val="28"/>
        </w:rPr>
        <w:br/>
        <w:t>питания в общеобразовательных организациях</w:t>
      </w:r>
    </w:p>
    <w:p w14:paraId="306F7B50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</w:p>
    <w:p w14:paraId="3FDA733F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2.1. Организация бесплатного двухразового питания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в общеобразовательных организациях осуществляется в течение всего периода обучения в дни их фактического посещения учебных занятий в общеобразовательной организации. </w:t>
      </w:r>
    </w:p>
    <w:p w14:paraId="3A8400CB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2.2. В период реализации основных общеобразовательных программ начального общего, основного общего и среднего общего образования обучения в дистанционном формате обучающиеся </w:t>
      </w:r>
      <w:r>
        <w:rPr>
          <w:sz w:val="28"/>
          <w:szCs w:val="28"/>
        </w:rPr>
        <w:t xml:space="preserve">дети участников </w:t>
      </w:r>
      <w:r>
        <w:rPr>
          <w:sz w:val="28"/>
          <w:szCs w:val="28"/>
        </w:rPr>
        <w:lastRenderedPageBreak/>
        <w:t>специальной военной операции</w:t>
      </w:r>
      <w:r w:rsidRPr="00B62881">
        <w:rPr>
          <w:sz w:val="28"/>
          <w:szCs w:val="28"/>
        </w:rPr>
        <w:t xml:space="preserve"> обеспечиваются продуктовыми наборами взамен двухразового бесплатного питания в дни их фактического посещения учебных занятий. </w:t>
      </w:r>
    </w:p>
    <w:p w14:paraId="751F3B78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Родители (законные представители)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получают продуктовые наборы в</w:t>
      </w:r>
      <w:r>
        <w:rPr>
          <w:sz w:val="28"/>
          <w:szCs w:val="28"/>
        </w:rPr>
        <w:t xml:space="preserve"> </w:t>
      </w:r>
      <w:r w:rsidRPr="00B62881">
        <w:rPr>
          <w:sz w:val="28"/>
          <w:szCs w:val="28"/>
        </w:rPr>
        <w:t>столовы</w:t>
      </w:r>
      <w:r>
        <w:rPr>
          <w:sz w:val="28"/>
          <w:szCs w:val="28"/>
        </w:rPr>
        <w:t xml:space="preserve">х </w:t>
      </w:r>
      <w:r w:rsidRPr="00B62881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B6288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B62881">
        <w:rPr>
          <w:sz w:val="28"/>
          <w:szCs w:val="28"/>
        </w:rPr>
        <w:t>, где обучаются данные обучающиеся, не реже одного раза в месяц в установленный приказом общеобразовательной организации день при предъявлении документа, удостоверяющего личность заявителя или законного представителя, обучающегося ребенка</w:t>
      </w:r>
      <w:r>
        <w:rPr>
          <w:sz w:val="28"/>
          <w:szCs w:val="28"/>
        </w:rPr>
        <w:t xml:space="preserve"> участника СВО</w:t>
      </w:r>
      <w:r w:rsidRPr="00B62881">
        <w:rPr>
          <w:sz w:val="28"/>
          <w:szCs w:val="28"/>
        </w:rPr>
        <w:t xml:space="preserve">, по ведомости, удостоверяя факт получения личной подписью. </w:t>
      </w:r>
    </w:p>
    <w:p w14:paraId="4A394E9F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2.3. Для предоставления бесплатного двухразового питания один из родителей (законных представителей) представляет в общеобразовательную организацию:</w:t>
      </w:r>
    </w:p>
    <w:p w14:paraId="138A167C" w14:textId="77777777" w:rsidR="00C805E3" w:rsidRPr="00B62881" w:rsidRDefault="00C805E3" w:rsidP="00C805E3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1) заявление родителя (законного представителя) обучающегося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 по форме, установленной общеобразовательной организацией (далее – заявление);</w:t>
      </w:r>
    </w:p>
    <w:p w14:paraId="338D5C07" w14:textId="72724DB3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>свидетельств</w:t>
      </w:r>
      <w:r w:rsidR="00866679">
        <w:rPr>
          <w:sz w:val="28"/>
          <w:szCs w:val="28"/>
        </w:rPr>
        <w:t>о</w:t>
      </w:r>
      <w:r w:rsidRPr="00432FE0">
        <w:rPr>
          <w:sz w:val="28"/>
          <w:szCs w:val="28"/>
        </w:rPr>
        <w:t xml:space="preserve">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14:paraId="51104F3C" w14:textId="2A9D626B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 xml:space="preserve">документ, удостоверяющего личность родителя (законного представителя); </w:t>
      </w:r>
    </w:p>
    <w:p w14:paraId="79BC90B4" w14:textId="6128AADF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14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>документ, подтверждающего статус законного представителя (опекунское удостоверение, решение</w:t>
      </w:r>
      <w:r w:rsidRPr="00432FE0">
        <w:rPr>
          <w:sz w:val="28"/>
          <w:szCs w:val="28"/>
        </w:rPr>
        <w:tab/>
        <w:t xml:space="preserve">органа опеки и попечительства о назначении опеки или попечительства над ребенком); </w:t>
      </w:r>
    </w:p>
    <w:p w14:paraId="52083669" w14:textId="5C5740B5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справку, подтверждающую участие в СВО, выданную в соответствии с постановлением Правительства Российской Федерации от 9 октября 2024 </w:t>
      </w:r>
      <w:r w:rsidR="00EA50F7">
        <w:rPr>
          <w:sz w:val="28"/>
          <w:szCs w:val="28"/>
        </w:rPr>
        <w:t>г</w:t>
      </w:r>
      <w:r>
        <w:rPr>
          <w:sz w:val="28"/>
          <w:szCs w:val="28"/>
        </w:rPr>
        <w:t xml:space="preserve">ода № 1354 «О порядке установления факта участия граждан Российской Федерации в специальной военной операции  на территории Украины, Донецкой Народной Республики, Луганской Народной Республики, Запорожской области и Херсонской области»; </w:t>
      </w:r>
    </w:p>
    <w:p w14:paraId="201C3F13" w14:textId="1E1E0DB2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 xml:space="preserve"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 </w:t>
      </w:r>
    </w:p>
    <w:p w14:paraId="76AC8913" w14:textId="52DA542E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 xml:space="preserve">документ, подтверждающего смерть (гибель) участника СВО при выполнении задач специальной военной операции (предоставляется в случае </w:t>
      </w:r>
      <w:r w:rsidRPr="00432FE0">
        <w:rPr>
          <w:sz w:val="28"/>
          <w:szCs w:val="28"/>
        </w:rPr>
        <w:lastRenderedPageBreak/>
        <w:t xml:space="preserve">смерти (гибели) участника СВО при выполнении задач специальной военной операции); </w:t>
      </w:r>
    </w:p>
    <w:p w14:paraId="5413A18D" w14:textId="334A5779" w:rsidR="00C805E3" w:rsidRPr="00432FE0" w:rsidRDefault="00C805E3" w:rsidP="00C805E3">
      <w:pPr>
        <w:numPr>
          <w:ilvl w:val="0"/>
          <w:numId w:val="1"/>
        </w:numPr>
        <w:tabs>
          <w:tab w:val="left" w:pos="1134"/>
        </w:tabs>
        <w:spacing w:after="38" w:line="276" w:lineRule="auto"/>
        <w:ind w:left="0" w:right="64" w:firstLine="709"/>
        <w:jc w:val="both"/>
        <w:rPr>
          <w:sz w:val="28"/>
          <w:szCs w:val="28"/>
        </w:rPr>
      </w:pPr>
      <w:r w:rsidRPr="00432FE0">
        <w:rPr>
          <w:sz w:val="28"/>
          <w:szCs w:val="28"/>
        </w:rPr>
        <w:t xml:space="preserve">документ,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 </w:t>
      </w:r>
    </w:p>
    <w:p w14:paraId="10297D9C" w14:textId="77777777" w:rsidR="00C805E3" w:rsidRPr="00432FE0" w:rsidRDefault="00C805E3" w:rsidP="00C805E3">
      <w:pPr>
        <w:tabs>
          <w:tab w:val="left" w:pos="1134"/>
        </w:tabs>
        <w:spacing w:line="276" w:lineRule="auto"/>
        <w:ind w:right="64" w:firstLine="709"/>
        <w:rPr>
          <w:sz w:val="28"/>
          <w:szCs w:val="28"/>
        </w:rPr>
      </w:pPr>
      <w:r w:rsidRPr="00432FE0">
        <w:rPr>
          <w:sz w:val="28"/>
          <w:szCs w:val="28"/>
        </w:rPr>
        <w:t xml:space="preserve">9) </w:t>
      </w:r>
      <w:r w:rsidRPr="00432FE0">
        <w:rPr>
          <w:sz w:val="28"/>
          <w:szCs w:val="28"/>
        </w:rPr>
        <w:tab/>
        <w:t>согласие на обработку</w:t>
      </w:r>
      <w:r>
        <w:rPr>
          <w:sz w:val="28"/>
          <w:szCs w:val="28"/>
        </w:rPr>
        <w:t xml:space="preserve"> перс</w:t>
      </w:r>
      <w:r w:rsidRPr="00432FE0">
        <w:rPr>
          <w:sz w:val="28"/>
          <w:szCs w:val="28"/>
        </w:rPr>
        <w:t xml:space="preserve">ональных данных. </w:t>
      </w:r>
    </w:p>
    <w:p w14:paraId="22C485EB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Заявление регистрируется общеобразовательной организацией.</w:t>
      </w:r>
    </w:p>
    <w:p w14:paraId="68523D58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2.4. Для организации предоставления бесплатного двухразового питания руководитель общеобразовательной организации:</w:t>
      </w:r>
    </w:p>
    <w:p w14:paraId="360842EB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1) назначает лицо, ответственное за ведение документов по предоставлению бесплатного двухразового питания обучающимся </w:t>
      </w:r>
      <w:r>
        <w:rPr>
          <w:sz w:val="28"/>
          <w:szCs w:val="28"/>
        </w:rPr>
        <w:t>детям участников СВО</w:t>
      </w:r>
      <w:r w:rsidRPr="00B62881">
        <w:rPr>
          <w:sz w:val="28"/>
          <w:szCs w:val="28"/>
        </w:rPr>
        <w:t>;</w:t>
      </w:r>
    </w:p>
    <w:p w14:paraId="75FC0510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2) обеспечивает информирование родителей (законных представителей) о предоставлении бесплатного двухразового питания обучающимся </w:t>
      </w:r>
      <w:r>
        <w:rPr>
          <w:sz w:val="28"/>
          <w:szCs w:val="28"/>
        </w:rPr>
        <w:t>детям участников СВО</w:t>
      </w:r>
      <w:r w:rsidRPr="00B62881">
        <w:rPr>
          <w:sz w:val="28"/>
          <w:szCs w:val="28"/>
        </w:rPr>
        <w:t xml:space="preserve"> на родительских собраниях, а также посредством публикации информации на официальных сайтах общеобразовательных организаций в сети Интернет, в социальных сетях и мессенджерах;</w:t>
      </w:r>
    </w:p>
    <w:p w14:paraId="605B32E4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3) принимает документы, перечисленные в пункте 2.3 настоящего раздела, формирует пакет документов и обеспечивает их хранение   до окончания обучения обучающегося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; </w:t>
      </w:r>
    </w:p>
    <w:p w14:paraId="25BC4D3D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4) на основании представленных документов устанавливает наличие (отсутствие) у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права на получение бесплатного двухразового питания;</w:t>
      </w:r>
    </w:p>
    <w:p w14:paraId="43EBF307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5) в течение </w:t>
      </w:r>
      <w:r>
        <w:rPr>
          <w:sz w:val="28"/>
          <w:szCs w:val="28"/>
        </w:rPr>
        <w:t>5</w:t>
      </w:r>
      <w:r w:rsidRPr="00B62881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B62881">
        <w:rPr>
          <w:sz w:val="28"/>
          <w:szCs w:val="28"/>
        </w:rPr>
        <w:t>) рабочих дней со дня приема документов от родителей (законных представителей) издает приказ о предоставлении бесплатного двухразового питания с указанием срока его предоставления или об отказе в предоставлении бесплатного двухразового питания;</w:t>
      </w:r>
    </w:p>
    <w:p w14:paraId="4DD73387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6) не позднее </w:t>
      </w:r>
      <w:r>
        <w:rPr>
          <w:sz w:val="28"/>
          <w:szCs w:val="28"/>
        </w:rPr>
        <w:t>5</w:t>
      </w:r>
      <w:r w:rsidRPr="00B62881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B62881">
        <w:rPr>
          <w:sz w:val="28"/>
          <w:szCs w:val="28"/>
        </w:rPr>
        <w:t xml:space="preserve">) рабочих дней со дня издания приказа о предоставлении бесплатного двухразового питания или об отказе в предоставлении бесплатного двухразового питания готовит письменное уведомление о предоставлении бесплатного двухразового питания или об отказе в его предоставлении с разъяснениями причины такого отказа, которое направляется заявителю по указанному в заявлении почтовому адресу или адресу электронной почты; </w:t>
      </w:r>
    </w:p>
    <w:p w14:paraId="53E08FAB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7) предоставляет обучающемуся ребенку</w:t>
      </w:r>
      <w:r>
        <w:rPr>
          <w:sz w:val="28"/>
          <w:szCs w:val="28"/>
        </w:rPr>
        <w:t xml:space="preserve"> участника СВО</w:t>
      </w:r>
      <w:r w:rsidRPr="00B62881">
        <w:rPr>
          <w:sz w:val="28"/>
          <w:szCs w:val="28"/>
        </w:rPr>
        <w:t xml:space="preserve"> бесплатное двухразовое питание с учебного дня, указанного в приказе </w:t>
      </w:r>
      <w:r w:rsidRPr="00B62881">
        <w:rPr>
          <w:sz w:val="28"/>
          <w:szCs w:val="28"/>
        </w:rPr>
        <w:lastRenderedPageBreak/>
        <w:t>общеобразовательной организации о предоставлении бесплатного двухразового питания</w:t>
      </w:r>
      <w:r>
        <w:rPr>
          <w:sz w:val="28"/>
          <w:szCs w:val="28"/>
        </w:rPr>
        <w:t>.</w:t>
      </w:r>
    </w:p>
    <w:p w14:paraId="68F473DA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2.5. Основанием для отказа в предоставлении обучающимся </w:t>
      </w:r>
      <w:r>
        <w:rPr>
          <w:sz w:val="28"/>
          <w:szCs w:val="28"/>
        </w:rPr>
        <w:t>детям участников СВО</w:t>
      </w:r>
      <w:r w:rsidRPr="00B62881">
        <w:rPr>
          <w:sz w:val="28"/>
          <w:szCs w:val="28"/>
        </w:rPr>
        <w:t xml:space="preserve"> бесплатного двухразового питания является предоставление неполного комплекта документов, указанных в пункте 2.3 настоящего раздела, представление неправильно оформленных или утративших силу документов.</w:t>
      </w:r>
    </w:p>
    <w:p w14:paraId="050D5F25" w14:textId="77777777" w:rsidR="00C805E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В случае устранения недостатков в представленных документах заявитель вправе направить комплект документов на рассмотрение в общеобразовательную организацию повторно. </w:t>
      </w:r>
    </w:p>
    <w:p w14:paraId="6D07C5F6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004771">
        <w:rPr>
          <w:sz w:val="28"/>
          <w:szCs w:val="28"/>
        </w:rPr>
        <w:t xml:space="preserve">Родители (законные представители), не предоставившие в образовательную организацию необходимые для получения меры поддержки документы, </w:t>
      </w:r>
      <w:r>
        <w:rPr>
          <w:sz w:val="28"/>
          <w:szCs w:val="28"/>
        </w:rPr>
        <w:t>оплату за горячее питание (обеды)</w:t>
      </w:r>
      <w:r w:rsidRPr="0000477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</w:t>
      </w:r>
      <w:r w:rsidRPr="00004771">
        <w:rPr>
          <w:sz w:val="28"/>
          <w:szCs w:val="28"/>
        </w:rPr>
        <w:t xml:space="preserve"> на общих основаниях</w:t>
      </w:r>
      <w:r>
        <w:rPr>
          <w:sz w:val="28"/>
          <w:szCs w:val="28"/>
        </w:rPr>
        <w:t>.</w:t>
      </w:r>
    </w:p>
    <w:p w14:paraId="5E425F0F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2.6. Лицо, ответственное за ведение документов по предоставлению бесплатного двухразового питания обучающимся </w:t>
      </w:r>
      <w:r>
        <w:rPr>
          <w:sz w:val="28"/>
          <w:szCs w:val="28"/>
        </w:rPr>
        <w:t>детям участников СВО</w:t>
      </w:r>
      <w:r w:rsidRPr="00B62881">
        <w:rPr>
          <w:sz w:val="28"/>
          <w:szCs w:val="28"/>
        </w:rPr>
        <w:t xml:space="preserve">, формирует списки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, ведет табели фактической посещаемости обучающихся учебных занятий и получения ими бесплатного двухразового питания, оформляет заявки на предоставление бесплатного двухразового питания обучающимся </w:t>
      </w:r>
      <w:r>
        <w:rPr>
          <w:sz w:val="28"/>
          <w:szCs w:val="28"/>
        </w:rPr>
        <w:t>детям участников СВО</w:t>
      </w:r>
      <w:r w:rsidRPr="00B62881">
        <w:rPr>
          <w:sz w:val="28"/>
          <w:szCs w:val="28"/>
        </w:rPr>
        <w:t>.</w:t>
      </w:r>
    </w:p>
    <w:p w14:paraId="3345A37C" w14:textId="77777777" w:rsidR="00C805E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2.7. Обеспечение питанием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осуществляется общеобразовательной организацией в соответствии</w:t>
      </w:r>
      <w:r>
        <w:rPr>
          <w:sz w:val="28"/>
          <w:szCs w:val="28"/>
        </w:rPr>
        <w:t xml:space="preserve">                            </w:t>
      </w:r>
      <w:r w:rsidRPr="00B62881">
        <w:rPr>
          <w:sz w:val="28"/>
          <w:szCs w:val="28"/>
        </w:rPr>
        <w:t xml:space="preserve">с требованиями, установленными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действующими на момент обеспечения питанием техническими регламентами, санитарно-эпидемиологическими требованиями, нормативными правовыми актами Российской Федерации, регулирующими обеспечение обучающихся питанием. </w:t>
      </w:r>
    </w:p>
    <w:p w14:paraId="119D8824" w14:textId="77777777" w:rsidR="00C805E3" w:rsidRPr="00B62881" w:rsidRDefault="00C805E3" w:rsidP="00C805E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62881">
        <w:rPr>
          <w:b/>
          <w:sz w:val="28"/>
          <w:szCs w:val="28"/>
        </w:rPr>
        <w:t>3. Прекращение обеспечения бесплатным</w:t>
      </w:r>
    </w:p>
    <w:p w14:paraId="637C9A7A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  <w:r w:rsidRPr="00B62881">
        <w:rPr>
          <w:b/>
          <w:sz w:val="28"/>
          <w:szCs w:val="28"/>
        </w:rPr>
        <w:t>двухразовым питанием</w:t>
      </w:r>
    </w:p>
    <w:p w14:paraId="3E3F2C83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</w:p>
    <w:p w14:paraId="189B708A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881">
        <w:rPr>
          <w:sz w:val="28"/>
          <w:szCs w:val="28"/>
        </w:rPr>
        <w:t>.1. Основания для прекращения обеспечения бесплатным двухразовым питанием:</w:t>
      </w:r>
    </w:p>
    <w:p w14:paraId="1E391488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>1) выходные, праздничные, каникулярные дни и дни отсутствия ребенка в школе по причине болезни, а также пребывание ребенка в иных учреждениях социальной сферы, в том числе ПВР, с организацией в них бесплатного питания;</w:t>
      </w:r>
    </w:p>
    <w:p w14:paraId="0ED57A4E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881">
        <w:rPr>
          <w:sz w:val="28"/>
          <w:szCs w:val="28"/>
        </w:rPr>
        <w:t>) прекращение образовательных отношений;</w:t>
      </w:r>
    </w:p>
    <w:p w14:paraId="2EC1AE18" w14:textId="77777777" w:rsidR="00C805E3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2881">
        <w:rPr>
          <w:sz w:val="28"/>
          <w:szCs w:val="28"/>
        </w:rPr>
        <w:t xml:space="preserve">) заявление родителя (законного представителя) о прекращении обеспечения обучающегося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бесплатным двухразовым питанием;</w:t>
      </w:r>
    </w:p>
    <w:p w14:paraId="5740AB8E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62881">
        <w:rPr>
          <w:sz w:val="28"/>
          <w:szCs w:val="28"/>
        </w:rPr>
        <w:t>утрат</w:t>
      </w:r>
      <w:r>
        <w:rPr>
          <w:sz w:val="28"/>
          <w:szCs w:val="28"/>
        </w:rPr>
        <w:t>а</w:t>
      </w:r>
      <w:r w:rsidRPr="00B62881">
        <w:rPr>
          <w:sz w:val="28"/>
          <w:szCs w:val="28"/>
        </w:rPr>
        <w:t xml:space="preserve"> права на получение бесплатного двухразового питания родител</w:t>
      </w:r>
      <w:r>
        <w:rPr>
          <w:sz w:val="28"/>
          <w:szCs w:val="28"/>
        </w:rPr>
        <w:t xml:space="preserve">ями </w:t>
      </w:r>
      <w:r w:rsidRPr="00B62881">
        <w:rPr>
          <w:sz w:val="28"/>
          <w:szCs w:val="28"/>
        </w:rPr>
        <w:t xml:space="preserve">(законные представители) обучающихся </w:t>
      </w:r>
      <w:r>
        <w:rPr>
          <w:sz w:val="28"/>
          <w:szCs w:val="28"/>
        </w:rPr>
        <w:t>детей участников СВО.</w:t>
      </w:r>
    </w:p>
    <w:p w14:paraId="67024272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В случае утраты права на получение бесплатного двухразового питания родители (законные представители)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3 (трёх) рабочих дней со дня возникновения таких обстоятельств. </w:t>
      </w:r>
    </w:p>
    <w:p w14:paraId="5CBC03C7" w14:textId="75DEE9D4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881">
        <w:rPr>
          <w:sz w:val="28"/>
          <w:szCs w:val="28"/>
        </w:rPr>
        <w:t xml:space="preserve">.2. Решение о прекращении обеспечения обучающегося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 бесплатным двухразовым питанием принимается руководителем общеобразовательной организации при наступлении обстоятельств, предусмотренных пунктом </w:t>
      </w:r>
      <w:r w:rsidR="00D34C24">
        <w:rPr>
          <w:sz w:val="28"/>
          <w:szCs w:val="28"/>
        </w:rPr>
        <w:t>3</w:t>
      </w:r>
      <w:r w:rsidRPr="00B62881">
        <w:rPr>
          <w:sz w:val="28"/>
          <w:szCs w:val="28"/>
        </w:rPr>
        <w:t>.1 настоящего раздела, и оформляется соответствующим приказом руководителя общеобразовательной организации в течение 3 (трёх) рабочих дней.</w:t>
      </w:r>
    </w:p>
    <w:p w14:paraId="33E9C681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881">
        <w:rPr>
          <w:sz w:val="28"/>
          <w:szCs w:val="28"/>
        </w:rPr>
        <w:t xml:space="preserve">.3. Руководитель общеобразовательной организации не позднее 3 (трёх) рабочих дней со дня издания приказа о прекращении обеспечения обучающегося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 бесплатным двухразовым питанием готовит письменное уведомление о прекращении обеспечения обучающегося   </w:t>
      </w:r>
      <w:r>
        <w:rPr>
          <w:sz w:val="28"/>
          <w:szCs w:val="28"/>
        </w:rPr>
        <w:t>ребенка участника СВО</w:t>
      </w:r>
      <w:r w:rsidRPr="00B62881">
        <w:rPr>
          <w:sz w:val="28"/>
          <w:szCs w:val="28"/>
        </w:rPr>
        <w:t xml:space="preserve"> бесплатным двухразовым питанием с разъяснением оснований прекращения обеспечения бесплатным двухразовым питанием, которое направляется заявителю по указанному в заявлении почтовому адресу или адресу электронной почты.</w:t>
      </w:r>
    </w:p>
    <w:p w14:paraId="2A711B35" w14:textId="77777777" w:rsidR="00C805E3" w:rsidRPr="00B62881" w:rsidRDefault="00C805E3" w:rsidP="00C805E3">
      <w:pPr>
        <w:spacing w:line="276" w:lineRule="auto"/>
        <w:jc w:val="center"/>
        <w:rPr>
          <w:sz w:val="28"/>
          <w:szCs w:val="28"/>
        </w:rPr>
      </w:pPr>
    </w:p>
    <w:p w14:paraId="502D79A6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62881">
        <w:rPr>
          <w:b/>
          <w:sz w:val="28"/>
          <w:szCs w:val="28"/>
        </w:rPr>
        <w:t>. Контроль и ответственность по обеспечению обучающихся</w:t>
      </w:r>
    </w:p>
    <w:p w14:paraId="7BA0B463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участников СВО</w:t>
      </w:r>
      <w:r w:rsidRPr="00B62881">
        <w:rPr>
          <w:b/>
          <w:sz w:val="28"/>
          <w:szCs w:val="28"/>
        </w:rPr>
        <w:t xml:space="preserve"> бесплатным двухразовым питанием</w:t>
      </w:r>
    </w:p>
    <w:p w14:paraId="5F35270F" w14:textId="77777777" w:rsidR="00C805E3" w:rsidRPr="00B62881" w:rsidRDefault="00C805E3" w:rsidP="00C805E3">
      <w:pPr>
        <w:spacing w:line="276" w:lineRule="auto"/>
        <w:jc w:val="center"/>
        <w:rPr>
          <w:b/>
          <w:sz w:val="28"/>
          <w:szCs w:val="28"/>
        </w:rPr>
      </w:pPr>
    </w:p>
    <w:p w14:paraId="15285646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881">
        <w:rPr>
          <w:sz w:val="28"/>
          <w:szCs w:val="28"/>
        </w:rPr>
        <w:t>.1. Руководитель общеобразовательной</w:t>
      </w:r>
      <w:r>
        <w:rPr>
          <w:sz w:val="28"/>
          <w:szCs w:val="28"/>
        </w:rPr>
        <w:t xml:space="preserve"> </w:t>
      </w:r>
      <w:r w:rsidRPr="00B6288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B62881">
        <w:rPr>
          <w:sz w:val="28"/>
          <w:szCs w:val="28"/>
        </w:rPr>
        <w:t>несет ответственность:</w:t>
      </w:r>
    </w:p>
    <w:p w14:paraId="47827D84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  -  за обеспечение бесплатным дв</w:t>
      </w:r>
      <w:r>
        <w:rPr>
          <w:sz w:val="28"/>
          <w:szCs w:val="28"/>
        </w:rPr>
        <w:t>ухразовым питанием обучающихся детей участников СВО</w:t>
      </w:r>
      <w:r w:rsidRPr="00B62881">
        <w:rPr>
          <w:sz w:val="28"/>
          <w:szCs w:val="28"/>
        </w:rPr>
        <w:t>;</w:t>
      </w:r>
    </w:p>
    <w:p w14:paraId="741612BB" w14:textId="77777777" w:rsidR="00C805E3" w:rsidRPr="00B62881" w:rsidRDefault="00C805E3" w:rsidP="00C805E3">
      <w:pPr>
        <w:spacing w:line="276" w:lineRule="auto"/>
        <w:ind w:firstLine="709"/>
        <w:jc w:val="both"/>
        <w:rPr>
          <w:sz w:val="28"/>
          <w:szCs w:val="28"/>
        </w:rPr>
      </w:pPr>
      <w:r w:rsidRPr="00B62881">
        <w:rPr>
          <w:sz w:val="28"/>
          <w:szCs w:val="28"/>
        </w:rPr>
        <w:t xml:space="preserve">  - за целевое расходование средств, предусмотренных на обеспечение бесплатного двухразового питания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. </w:t>
      </w:r>
    </w:p>
    <w:p w14:paraId="72815414" w14:textId="07C39D18" w:rsidR="00CA398D" w:rsidRPr="00060280" w:rsidRDefault="00C805E3" w:rsidP="000602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881">
        <w:rPr>
          <w:sz w:val="28"/>
          <w:szCs w:val="28"/>
        </w:rPr>
        <w:t xml:space="preserve">.2. Контроль за обеспечением бесплатным двухразовым питанием обучающихся </w:t>
      </w:r>
      <w:r>
        <w:rPr>
          <w:sz w:val="28"/>
          <w:szCs w:val="28"/>
        </w:rPr>
        <w:t>детей участников СВО</w:t>
      </w:r>
      <w:r w:rsidRPr="00B62881">
        <w:rPr>
          <w:sz w:val="28"/>
          <w:szCs w:val="28"/>
        </w:rPr>
        <w:t xml:space="preserve"> осуществляется учредителем образовательной организации.</w:t>
      </w:r>
      <w:bookmarkStart w:id="0" w:name="_GoBack"/>
      <w:bookmarkEnd w:id="0"/>
    </w:p>
    <w:p w14:paraId="668364F8" w14:textId="77777777" w:rsidR="00CA398D" w:rsidRDefault="00CA398D" w:rsidP="00E1141E">
      <w:pPr>
        <w:rPr>
          <w:b/>
          <w:sz w:val="28"/>
          <w:szCs w:val="28"/>
        </w:rPr>
      </w:pPr>
    </w:p>
    <w:p w14:paraId="59C578E6" w14:textId="77777777" w:rsidR="00CA398D" w:rsidRDefault="00CA398D" w:rsidP="00E1141E">
      <w:pPr>
        <w:rPr>
          <w:b/>
          <w:sz w:val="28"/>
          <w:szCs w:val="28"/>
        </w:rPr>
      </w:pPr>
    </w:p>
    <w:p w14:paraId="07BC0499" w14:textId="77777777" w:rsidR="00CA398D" w:rsidRDefault="00CA398D" w:rsidP="00E1141E">
      <w:pPr>
        <w:rPr>
          <w:b/>
          <w:sz w:val="28"/>
          <w:szCs w:val="28"/>
        </w:rPr>
      </w:pPr>
    </w:p>
    <w:p w14:paraId="53090A6B" w14:textId="77777777" w:rsidR="00152AD8" w:rsidRDefault="00152AD8" w:rsidP="00E1141E">
      <w:pPr>
        <w:rPr>
          <w:b/>
          <w:sz w:val="28"/>
          <w:szCs w:val="28"/>
        </w:rPr>
      </w:pPr>
    </w:p>
    <w:p w14:paraId="1CE1847D" w14:textId="77777777" w:rsidR="00CA398D" w:rsidRDefault="00CA398D" w:rsidP="00E1141E">
      <w:pPr>
        <w:rPr>
          <w:b/>
          <w:sz w:val="28"/>
          <w:szCs w:val="28"/>
        </w:rPr>
      </w:pPr>
    </w:p>
    <w:p w14:paraId="12A46C2E" w14:textId="77777777" w:rsidR="00CA398D" w:rsidRDefault="00CA398D" w:rsidP="00E1141E">
      <w:pPr>
        <w:rPr>
          <w:b/>
          <w:sz w:val="28"/>
          <w:szCs w:val="28"/>
        </w:rPr>
      </w:pPr>
    </w:p>
    <w:p w14:paraId="48D6E01A" w14:textId="77777777" w:rsidR="00CA398D" w:rsidRDefault="00CA398D" w:rsidP="00E1141E">
      <w:pPr>
        <w:rPr>
          <w:b/>
          <w:sz w:val="28"/>
          <w:szCs w:val="28"/>
        </w:rPr>
      </w:pPr>
    </w:p>
    <w:p w14:paraId="7660128B" w14:textId="77777777" w:rsidR="00CA398D" w:rsidRDefault="00CA398D" w:rsidP="00E1141E">
      <w:pPr>
        <w:rPr>
          <w:b/>
          <w:sz w:val="28"/>
          <w:szCs w:val="28"/>
        </w:rPr>
      </w:pPr>
    </w:p>
    <w:p w14:paraId="5EB45B2D" w14:textId="77777777" w:rsidR="00CA398D" w:rsidRDefault="00CA398D" w:rsidP="00E1141E">
      <w:pPr>
        <w:rPr>
          <w:b/>
          <w:sz w:val="28"/>
          <w:szCs w:val="28"/>
        </w:rPr>
      </w:pPr>
    </w:p>
    <w:p w14:paraId="481AB0C7" w14:textId="77777777" w:rsidR="00CA398D" w:rsidRDefault="00CA398D" w:rsidP="00E1141E">
      <w:pPr>
        <w:rPr>
          <w:b/>
          <w:sz w:val="28"/>
          <w:szCs w:val="28"/>
        </w:rPr>
      </w:pPr>
    </w:p>
    <w:p w14:paraId="42FC9D8E" w14:textId="77777777" w:rsidR="00CA398D" w:rsidRDefault="00CA398D" w:rsidP="00E1141E">
      <w:pPr>
        <w:rPr>
          <w:b/>
          <w:sz w:val="28"/>
          <w:szCs w:val="28"/>
        </w:rPr>
      </w:pPr>
    </w:p>
    <w:p w14:paraId="70353390" w14:textId="77777777" w:rsidR="00CA398D" w:rsidRDefault="00CA398D" w:rsidP="00E1141E">
      <w:pPr>
        <w:rPr>
          <w:b/>
          <w:sz w:val="28"/>
          <w:szCs w:val="28"/>
        </w:rPr>
      </w:pPr>
    </w:p>
    <w:sectPr w:rsidR="00CA398D" w:rsidSect="009619C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DAF6" w14:textId="77777777" w:rsidR="00274324" w:rsidRDefault="00274324" w:rsidP="0059535A">
      <w:r>
        <w:separator/>
      </w:r>
    </w:p>
  </w:endnote>
  <w:endnote w:type="continuationSeparator" w:id="0">
    <w:p w14:paraId="0B6F8C16" w14:textId="77777777" w:rsidR="00274324" w:rsidRDefault="00274324" w:rsidP="005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496" w14:textId="77777777" w:rsidR="00274324" w:rsidRDefault="00274324" w:rsidP="0059535A">
      <w:r>
        <w:separator/>
      </w:r>
    </w:p>
  </w:footnote>
  <w:footnote w:type="continuationSeparator" w:id="0">
    <w:p w14:paraId="3EBEA096" w14:textId="77777777" w:rsidR="00274324" w:rsidRDefault="00274324" w:rsidP="0059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759"/>
      <w:docPartObj>
        <w:docPartGallery w:val="Page Numbers (Top of Page)"/>
        <w:docPartUnique/>
      </w:docPartObj>
    </w:sdtPr>
    <w:sdtEndPr/>
    <w:sdtContent>
      <w:p w14:paraId="5B6305DC" w14:textId="77777777" w:rsidR="007B06AA" w:rsidRDefault="00394A4D">
        <w:pPr>
          <w:pStyle w:val="a6"/>
          <w:jc w:val="center"/>
        </w:pPr>
        <w:r>
          <w:fldChar w:fldCharType="begin"/>
        </w:r>
        <w:r w:rsidR="000B7646">
          <w:instrText xml:space="preserve"> PAGE   \* MERGEFORMAT </w:instrText>
        </w:r>
        <w:r>
          <w:fldChar w:fldCharType="separate"/>
        </w:r>
        <w:r w:rsidR="000602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E4C203" w14:textId="77777777" w:rsidR="009B617F" w:rsidRDefault="009B61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5AC"/>
    <w:multiLevelType w:val="hybridMultilevel"/>
    <w:tmpl w:val="EFC636A4"/>
    <w:lvl w:ilvl="0" w:tplc="C42A0D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5"/>
    <w:rsid w:val="0002569C"/>
    <w:rsid w:val="00060280"/>
    <w:rsid w:val="000821B9"/>
    <w:rsid w:val="00095AC7"/>
    <w:rsid w:val="000A10C8"/>
    <w:rsid w:val="000B7646"/>
    <w:rsid w:val="000F25E9"/>
    <w:rsid w:val="001126DF"/>
    <w:rsid w:val="00132E65"/>
    <w:rsid w:val="00142A63"/>
    <w:rsid w:val="00152AD8"/>
    <w:rsid w:val="00235B5F"/>
    <w:rsid w:val="00272F9D"/>
    <w:rsid w:val="00274324"/>
    <w:rsid w:val="002C7B36"/>
    <w:rsid w:val="002D08A5"/>
    <w:rsid w:val="002F0475"/>
    <w:rsid w:val="003142FB"/>
    <w:rsid w:val="003348B8"/>
    <w:rsid w:val="003610E4"/>
    <w:rsid w:val="0037727A"/>
    <w:rsid w:val="00394A4D"/>
    <w:rsid w:val="003E33EF"/>
    <w:rsid w:val="003E6BE5"/>
    <w:rsid w:val="003E7A2B"/>
    <w:rsid w:val="00416911"/>
    <w:rsid w:val="00431C1B"/>
    <w:rsid w:val="00445DCB"/>
    <w:rsid w:val="00452B37"/>
    <w:rsid w:val="0046343E"/>
    <w:rsid w:val="004842CE"/>
    <w:rsid w:val="004A74FA"/>
    <w:rsid w:val="004C6EA6"/>
    <w:rsid w:val="004F36D2"/>
    <w:rsid w:val="005064FE"/>
    <w:rsid w:val="00524505"/>
    <w:rsid w:val="00543F5C"/>
    <w:rsid w:val="00594578"/>
    <w:rsid w:val="0059535A"/>
    <w:rsid w:val="005C0111"/>
    <w:rsid w:val="005C36A9"/>
    <w:rsid w:val="005D038D"/>
    <w:rsid w:val="005D7E66"/>
    <w:rsid w:val="0060514E"/>
    <w:rsid w:val="00610AE2"/>
    <w:rsid w:val="00642D27"/>
    <w:rsid w:val="0065058B"/>
    <w:rsid w:val="0065593C"/>
    <w:rsid w:val="00673425"/>
    <w:rsid w:val="0068632A"/>
    <w:rsid w:val="006A2DDF"/>
    <w:rsid w:val="006C5678"/>
    <w:rsid w:val="0074503D"/>
    <w:rsid w:val="00762335"/>
    <w:rsid w:val="00776F0C"/>
    <w:rsid w:val="00797012"/>
    <w:rsid w:val="007A6B8A"/>
    <w:rsid w:val="007B06AA"/>
    <w:rsid w:val="00811732"/>
    <w:rsid w:val="00827660"/>
    <w:rsid w:val="008366E7"/>
    <w:rsid w:val="00865383"/>
    <w:rsid w:val="00866679"/>
    <w:rsid w:val="00885F54"/>
    <w:rsid w:val="008A68C8"/>
    <w:rsid w:val="008C074E"/>
    <w:rsid w:val="008F0999"/>
    <w:rsid w:val="008F4649"/>
    <w:rsid w:val="009100F9"/>
    <w:rsid w:val="0093311D"/>
    <w:rsid w:val="009358D5"/>
    <w:rsid w:val="00943A39"/>
    <w:rsid w:val="00947DE1"/>
    <w:rsid w:val="009619CE"/>
    <w:rsid w:val="0097641B"/>
    <w:rsid w:val="00980F80"/>
    <w:rsid w:val="00981E74"/>
    <w:rsid w:val="009A7AB9"/>
    <w:rsid w:val="009B617F"/>
    <w:rsid w:val="009C2296"/>
    <w:rsid w:val="009E5459"/>
    <w:rsid w:val="009E6B42"/>
    <w:rsid w:val="00A00D0E"/>
    <w:rsid w:val="00A51E77"/>
    <w:rsid w:val="00A76967"/>
    <w:rsid w:val="00A81ED8"/>
    <w:rsid w:val="00A86A90"/>
    <w:rsid w:val="00AF75E8"/>
    <w:rsid w:val="00B02106"/>
    <w:rsid w:val="00B530BB"/>
    <w:rsid w:val="00B5617B"/>
    <w:rsid w:val="00B72682"/>
    <w:rsid w:val="00BC2253"/>
    <w:rsid w:val="00BD7FA7"/>
    <w:rsid w:val="00BF1319"/>
    <w:rsid w:val="00BF1F86"/>
    <w:rsid w:val="00C32501"/>
    <w:rsid w:val="00C54D84"/>
    <w:rsid w:val="00C72C80"/>
    <w:rsid w:val="00C805E3"/>
    <w:rsid w:val="00C8699F"/>
    <w:rsid w:val="00CA398D"/>
    <w:rsid w:val="00CE106F"/>
    <w:rsid w:val="00CE7E0C"/>
    <w:rsid w:val="00CF7FEA"/>
    <w:rsid w:val="00D001E0"/>
    <w:rsid w:val="00D04416"/>
    <w:rsid w:val="00D34C24"/>
    <w:rsid w:val="00D45453"/>
    <w:rsid w:val="00D670C6"/>
    <w:rsid w:val="00D77D7F"/>
    <w:rsid w:val="00D84F84"/>
    <w:rsid w:val="00DD10BC"/>
    <w:rsid w:val="00DD3990"/>
    <w:rsid w:val="00DD4807"/>
    <w:rsid w:val="00DE520C"/>
    <w:rsid w:val="00DE7081"/>
    <w:rsid w:val="00E021FA"/>
    <w:rsid w:val="00E1141E"/>
    <w:rsid w:val="00E92FE9"/>
    <w:rsid w:val="00E9485D"/>
    <w:rsid w:val="00EA50F7"/>
    <w:rsid w:val="00EF6B1C"/>
    <w:rsid w:val="00F13AB0"/>
    <w:rsid w:val="00F93B1B"/>
    <w:rsid w:val="00FC7115"/>
    <w:rsid w:val="00FD274C"/>
    <w:rsid w:val="00FD2853"/>
    <w:rsid w:val="00FD7FA1"/>
    <w:rsid w:val="00FE10DC"/>
    <w:rsid w:val="00FE50B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4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uiPriority w:val="99"/>
    <w:rsid w:val="00C805E3"/>
    <w:pPr>
      <w:spacing w:before="100" w:beforeAutospacing="1" w:after="119"/>
    </w:pPr>
  </w:style>
  <w:style w:type="paragraph" w:styleId="ac">
    <w:name w:val="No Spacing"/>
    <w:link w:val="ad"/>
    <w:uiPriority w:val="1"/>
    <w:qFormat/>
    <w:rsid w:val="00C8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8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805E3"/>
  </w:style>
  <w:style w:type="table" w:styleId="ae">
    <w:name w:val="Table Grid"/>
    <w:basedOn w:val="a1"/>
    <w:uiPriority w:val="39"/>
    <w:rsid w:val="0096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uiPriority w:val="99"/>
    <w:rsid w:val="00C805E3"/>
    <w:pPr>
      <w:spacing w:before="100" w:beforeAutospacing="1" w:after="119"/>
    </w:pPr>
  </w:style>
  <w:style w:type="paragraph" w:styleId="ac">
    <w:name w:val="No Spacing"/>
    <w:link w:val="ad"/>
    <w:uiPriority w:val="1"/>
    <w:qFormat/>
    <w:rsid w:val="00C8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80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805E3"/>
  </w:style>
  <w:style w:type="table" w:styleId="ae">
    <w:name w:val="Table Grid"/>
    <w:basedOn w:val="a1"/>
    <w:uiPriority w:val="39"/>
    <w:rsid w:val="0096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848B-0D94-4981-A9FE-435074AE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2</dc:creator>
  <cp:lastModifiedBy>Admin</cp:lastModifiedBy>
  <cp:revision>30</cp:revision>
  <cp:lastPrinted>2025-01-09T05:55:00Z</cp:lastPrinted>
  <dcterms:created xsi:type="dcterms:W3CDTF">2023-10-06T06:23:00Z</dcterms:created>
  <dcterms:modified xsi:type="dcterms:W3CDTF">2025-01-09T05:58:00Z</dcterms:modified>
</cp:coreProperties>
</file>