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787" w:rsidRDefault="002C1B6B">
      <w:pPr>
        <w:spacing w:after="0" w:line="240" w:lineRule="auto"/>
        <w:jc w:val="center"/>
        <w:rPr>
          <w:rFonts w:eastAsia="Times New Roman"/>
          <w:lang w:eastAsia="ru-RU"/>
        </w:rPr>
      </w:pPr>
      <w:r w:rsidRPr="002C1B6B">
        <w:rPr>
          <w:rFonts w:eastAsia="Times New Roman"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o:spid="_x0000_i1025" type="#_x0000_t75" style="width:38.25pt;height:48pt;visibility:visible;mso-wrap-style:square">
            <v:imagedata r:id="rId6" o:title=""/>
          </v:shape>
        </w:pict>
      </w:r>
    </w:p>
    <w:p w:rsidR="00740787" w:rsidRDefault="002C1B6B">
      <w:pPr>
        <w:spacing w:after="0" w:line="240" w:lineRule="auto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П О С Т А Н О В Л Е Н И Е</w:t>
      </w:r>
    </w:p>
    <w:p w:rsidR="00740787" w:rsidRDefault="002C1B6B">
      <w:pPr>
        <w:spacing w:after="0" w:line="240" w:lineRule="auto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АДМИНИСТРАЦИИ РАКИТЯНСКОГО РАЙОНА</w:t>
      </w:r>
    </w:p>
    <w:p w:rsidR="00740787" w:rsidRDefault="002C1B6B">
      <w:pPr>
        <w:spacing w:after="0" w:line="240" w:lineRule="auto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БЕЛГОРОДСКОЙ ОБЛАСТИ</w:t>
      </w:r>
    </w:p>
    <w:p w:rsidR="00740787" w:rsidRDefault="002C1B6B">
      <w:pPr>
        <w:spacing w:after="0" w:line="240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Ракитное</w:t>
      </w:r>
    </w:p>
    <w:p w:rsidR="00740787" w:rsidRDefault="00740787">
      <w:pPr>
        <w:spacing w:after="0" w:line="240" w:lineRule="auto"/>
        <w:jc w:val="center"/>
        <w:rPr>
          <w:rFonts w:eastAsia="Times New Roman"/>
          <w:sz w:val="32"/>
          <w:szCs w:val="32"/>
          <w:lang w:eastAsia="ru-RU"/>
        </w:rPr>
      </w:pPr>
    </w:p>
    <w:p w:rsidR="00740787" w:rsidRDefault="002C1B6B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«____» ___________ 2025 г.                                                                    №  ______</w:t>
      </w:r>
    </w:p>
    <w:p w:rsidR="00740787" w:rsidRDefault="00740787">
      <w:pPr>
        <w:spacing w:after="0" w:line="240" w:lineRule="auto"/>
        <w:rPr>
          <w:rFonts w:eastAsia="Times New Roman"/>
          <w:lang w:eastAsia="ru-RU"/>
        </w:rPr>
      </w:pPr>
    </w:p>
    <w:p w:rsidR="00740787" w:rsidRDefault="00740787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:rsidR="00740787" w:rsidRDefault="00740787">
      <w:pPr>
        <w:spacing w:after="0" w:line="240" w:lineRule="auto"/>
      </w:pPr>
    </w:p>
    <w:p w:rsidR="00740787" w:rsidRDefault="002C1B6B">
      <w:pPr>
        <w:spacing w:after="0" w:line="240" w:lineRule="auto"/>
        <w:rPr>
          <w:b/>
          <w:sz w:val="27"/>
          <w:szCs w:val="27"/>
        </w:rPr>
      </w:pPr>
      <w:r>
        <w:rPr>
          <w:b/>
          <w:sz w:val="27"/>
          <w:szCs w:val="27"/>
        </w:rPr>
        <w:t>О внесении изменений в постановление</w:t>
      </w:r>
    </w:p>
    <w:p w:rsidR="00740787" w:rsidRDefault="002C1B6B">
      <w:pPr>
        <w:spacing w:after="0" w:line="240" w:lineRule="auto"/>
        <w:rPr>
          <w:b/>
          <w:sz w:val="27"/>
          <w:szCs w:val="27"/>
        </w:rPr>
      </w:pPr>
      <w:r>
        <w:rPr>
          <w:b/>
          <w:sz w:val="27"/>
          <w:szCs w:val="27"/>
        </w:rPr>
        <w:t>администрации Ракитянского района</w:t>
      </w:r>
    </w:p>
    <w:p w:rsidR="00740787" w:rsidRDefault="002C1B6B">
      <w:pPr>
        <w:spacing w:after="0" w:line="240" w:lineRule="auto"/>
        <w:rPr>
          <w:b/>
          <w:bCs/>
          <w:sz w:val="27"/>
          <w:szCs w:val="27"/>
        </w:rPr>
      </w:pPr>
      <w:r>
        <w:rPr>
          <w:b/>
          <w:sz w:val="27"/>
          <w:szCs w:val="27"/>
        </w:rPr>
        <w:t xml:space="preserve">от 20 февраля 2018 года № 11 </w:t>
      </w:r>
      <w:r>
        <w:rPr>
          <w:b/>
          <w:bCs/>
          <w:sz w:val="27"/>
          <w:szCs w:val="27"/>
        </w:rPr>
        <w:t xml:space="preserve">«Об </w:t>
      </w:r>
    </w:p>
    <w:p w:rsidR="00740787" w:rsidRDefault="002C1B6B">
      <w:pPr>
        <w:spacing w:after="0" w:line="240" w:lineRule="auto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утверждении Положения об оплате труда</w:t>
      </w:r>
    </w:p>
    <w:p w:rsidR="00740787" w:rsidRDefault="002C1B6B">
      <w:pPr>
        <w:spacing w:after="0" w:line="240" w:lineRule="auto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работников муниципальных учреждений </w:t>
      </w:r>
    </w:p>
    <w:p w:rsidR="00740787" w:rsidRDefault="002C1B6B">
      <w:pPr>
        <w:spacing w:after="0" w:line="240" w:lineRule="auto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культуры Ракитянского района»</w:t>
      </w:r>
    </w:p>
    <w:p w:rsidR="00740787" w:rsidRDefault="00740787">
      <w:pPr>
        <w:spacing w:after="0" w:line="240" w:lineRule="auto"/>
        <w:rPr>
          <w:sz w:val="27"/>
          <w:szCs w:val="27"/>
        </w:rPr>
      </w:pPr>
    </w:p>
    <w:p w:rsidR="00740787" w:rsidRDefault="00740787">
      <w:pPr>
        <w:spacing w:after="0" w:line="240" w:lineRule="auto"/>
        <w:rPr>
          <w:sz w:val="27"/>
          <w:szCs w:val="27"/>
        </w:rPr>
      </w:pPr>
    </w:p>
    <w:p w:rsidR="00740787" w:rsidRDefault="00740787">
      <w:pPr>
        <w:spacing w:after="0" w:line="240" w:lineRule="auto"/>
        <w:rPr>
          <w:sz w:val="27"/>
          <w:szCs w:val="27"/>
        </w:rPr>
      </w:pPr>
    </w:p>
    <w:p w:rsidR="00740787" w:rsidRDefault="002C1B6B">
      <w:pPr>
        <w:pStyle w:val="ConsPlusNormal"/>
        <w:ind w:firstLine="709"/>
        <w:jc w:val="both"/>
        <w:rPr>
          <w:spacing w:val="20"/>
          <w:sz w:val="27"/>
          <w:szCs w:val="27"/>
        </w:rPr>
      </w:pPr>
      <w:r>
        <w:t>В соответствии с постановлением Правительства Белгородской области от 16 декабря</w:t>
      </w:r>
      <w:r>
        <w:t xml:space="preserve"> 2024 года № 596-пп «О внесении изменений в постановление Правительства Белгородской области от 13 июля 2009 года № 250-пп», в целях приведения в соответствие с действующим законодательством нормативных правовых актов Ракитянского района, администрация Рак</w:t>
      </w:r>
      <w:r>
        <w:t>итянского района п о с т а н о в л я е т:</w:t>
      </w:r>
    </w:p>
    <w:p w:rsidR="00740787" w:rsidRDefault="002C1B6B">
      <w:pPr>
        <w:pStyle w:val="ConsPlusNormal"/>
        <w:ind w:firstLine="709"/>
        <w:jc w:val="both"/>
      </w:pPr>
      <w:r>
        <w:t>1. Внести в постановление администрации Ракитянского района от               20 февраля 2018 года № 11 «Об утверждении Положения об оплате труда работников муниципальных учреждений культуры Ракитянского района» сле</w:t>
      </w:r>
      <w:r>
        <w:t>дующие изменения:</w:t>
      </w:r>
    </w:p>
    <w:p w:rsidR="00740787" w:rsidRDefault="002C1B6B">
      <w:pPr>
        <w:pStyle w:val="ConsPlusNormal"/>
        <w:ind w:firstLine="709"/>
        <w:jc w:val="both"/>
        <w:rPr>
          <w:szCs w:val="28"/>
        </w:rPr>
      </w:pPr>
      <w:r>
        <w:t>Положение об оплате труда работников муниципальных учреждений культуры Ракитянского района, утвержденное в п. 1 названного постановления изложить в следующей редакции согласно приложения к настоящему постановлению.</w:t>
      </w:r>
    </w:p>
    <w:p w:rsidR="00740787" w:rsidRDefault="002C1B6B">
      <w:pPr>
        <w:pStyle w:val="ConsPlusNormal"/>
        <w:ind w:firstLine="709"/>
        <w:jc w:val="both"/>
      </w:pPr>
      <w:r>
        <w:t xml:space="preserve">2. Действие настоящего </w:t>
      </w:r>
      <w:r>
        <w:t>постановления распространяется на правоотношения возникшие с 1 января 2025 года.</w:t>
      </w:r>
    </w:p>
    <w:p w:rsidR="00740787" w:rsidRDefault="002C1B6B">
      <w:pPr>
        <w:pStyle w:val="ConsPlusNormal"/>
        <w:ind w:firstLine="709"/>
        <w:jc w:val="both"/>
        <w:rPr>
          <w:sz w:val="27"/>
          <w:szCs w:val="27"/>
        </w:rPr>
      </w:pPr>
      <w:r>
        <w:t>3. Контроль за исполнением настоящего постановления возложить на заместителя главы администрации района по социальной политике                      Р.А. Холодову.</w:t>
      </w:r>
    </w:p>
    <w:p w:rsidR="00740787" w:rsidRDefault="00740787">
      <w:pPr>
        <w:pStyle w:val="ConsPlusNormal"/>
        <w:ind w:firstLine="540"/>
        <w:jc w:val="both"/>
        <w:rPr>
          <w:sz w:val="27"/>
          <w:szCs w:val="27"/>
        </w:rPr>
      </w:pPr>
    </w:p>
    <w:p w:rsidR="00740787" w:rsidRDefault="00740787">
      <w:pPr>
        <w:pStyle w:val="ConsPlusNormal"/>
        <w:ind w:firstLine="540"/>
        <w:jc w:val="both"/>
        <w:rPr>
          <w:sz w:val="27"/>
          <w:szCs w:val="27"/>
        </w:rPr>
      </w:pPr>
    </w:p>
    <w:p w:rsidR="00740787" w:rsidRDefault="00740787">
      <w:pPr>
        <w:pStyle w:val="ConsPlusNormal"/>
        <w:ind w:firstLine="540"/>
        <w:jc w:val="both"/>
        <w:rPr>
          <w:sz w:val="27"/>
          <w:szCs w:val="27"/>
        </w:rPr>
      </w:pPr>
    </w:p>
    <w:p w:rsidR="00740787" w:rsidRDefault="002C1B6B">
      <w:pPr>
        <w:pStyle w:val="ConsPlusNormal"/>
        <w:ind w:firstLine="540"/>
        <w:jc w:val="both"/>
        <w:rPr>
          <w:b/>
          <w:bCs/>
          <w:sz w:val="27"/>
          <w:szCs w:val="27"/>
        </w:rPr>
      </w:pPr>
      <w:r>
        <w:rPr>
          <w:b/>
          <w:bCs/>
        </w:rPr>
        <w:t>Глава администрации</w:t>
      </w:r>
    </w:p>
    <w:p w:rsidR="00740787" w:rsidRDefault="002C1B6B">
      <w:pPr>
        <w:pStyle w:val="ConsPlusNormal"/>
        <w:ind w:firstLine="540"/>
        <w:jc w:val="both"/>
        <w:rPr>
          <w:b/>
          <w:sz w:val="27"/>
          <w:szCs w:val="27"/>
        </w:rPr>
      </w:pPr>
      <w:r>
        <w:rPr>
          <w:b/>
          <w:bCs/>
        </w:rPr>
        <w:t>Ракитянского района                                                               А.В. Климов</w:t>
      </w:r>
    </w:p>
    <w:p w:rsidR="00740787" w:rsidRDefault="00740787">
      <w:pPr>
        <w:spacing w:after="0" w:line="240" w:lineRule="auto"/>
        <w:jc w:val="both"/>
        <w:rPr>
          <w:b/>
          <w:sz w:val="26"/>
          <w:szCs w:val="26"/>
        </w:rPr>
      </w:pPr>
    </w:p>
    <w:p w:rsidR="00740787" w:rsidRDefault="00740787">
      <w:pPr>
        <w:shd w:val="clear" w:color="auto" w:fill="FFFFFF"/>
        <w:spacing w:after="0" w:line="240" w:lineRule="auto"/>
        <w:jc w:val="right"/>
        <w:rPr>
          <w:rFonts w:eastAsia="Times New Roman"/>
          <w:b/>
          <w:bCs/>
          <w:spacing w:val="-4"/>
        </w:rPr>
      </w:pPr>
    </w:p>
    <w:p w:rsidR="00740787" w:rsidRDefault="00740787">
      <w:pPr>
        <w:shd w:val="clear" w:color="auto" w:fill="FFFFFF"/>
        <w:spacing w:after="0" w:line="240" w:lineRule="auto"/>
        <w:jc w:val="right"/>
        <w:rPr>
          <w:rFonts w:eastAsia="Times New Roman"/>
          <w:b/>
          <w:bCs/>
          <w:spacing w:val="-4"/>
        </w:rPr>
      </w:pPr>
    </w:p>
    <w:p w:rsidR="00740787" w:rsidRDefault="00740787">
      <w:pPr>
        <w:shd w:val="clear" w:color="auto" w:fill="FFFFFF"/>
        <w:spacing w:after="0" w:line="240" w:lineRule="auto"/>
        <w:jc w:val="right"/>
        <w:rPr>
          <w:rFonts w:eastAsia="Times New Roman"/>
          <w:b/>
          <w:bCs/>
          <w:spacing w:val="-4"/>
        </w:rPr>
      </w:pPr>
    </w:p>
    <w:p w:rsidR="00740787" w:rsidRDefault="002C1B6B">
      <w:pPr>
        <w:shd w:val="clear" w:color="auto" w:fill="FFFFFF"/>
        <w:spacing w:after="0" w:line="240" w:lineRule="auto"/>
        <w:jc w:val="right"/>
        <w:rPr>
          <w:rFonts w:eastAsia="Times New Roman"/>
          <w:b/>
          <w:bCs/>
          <w:spacing w:val="-4"/>
        </w:rPr>
      </w:pPr>
      <w:r>
        <w:rPr>
          <w:rFonts w:eastAsia="Times New Roman"/>
          <w:b/>
          <w:bCs/>
          <w:spacing w:val="-4"/>
        </w:rPr>
        <w:t>Приложение</w:t>
      </w:r>
    </w:p>
    <w:p w:rsidR="00740787" w:rsidRDefault="00740787">
      <w:pPr>
        <w:shd w:val="clear" w:color="auto" w:fill="FFFFFF"/>
        <w:spacing w:after="0" w:line="240" w:lineRule="auto"/>
        <w:ind w:left="5103"/>
        <w:jc w:val="center"/>
        <w:rPr>
          <w:rFonts w:eastAsia="Times New Roman"/>
          <w:b/>
          <w:bCs/>
          <w:spacing w:val="-4"/>
        </w:rPr>
      </w:pPr>
    </w:p>
    <w:p w:rsidR="00740787" w:rsidRDefault="002C1B6B">
      <w:pPr>
        <w:shd w:val="clear" w:color="auto" w:fill="FFFFFF"/>
        <w:spacing w:after="0" w:line="240" w:lineRule="auto"/>
        <w:ind w:left="5103"/>
        <w:jc w:val="center"/>
      </w:pPr>
      <w:r>
        <w:rPr>
          <w:rFonts w:eastAsia="Times New Roman"/>
          <w:b/>
          <w:bCs/>
          <w:spacing w:val="-1"/>
        </w:rPr>
        <w:t>Утверждено</w:t>
      </w:r>
    </w:p>
    <w:p w:rsidR="00740787" w:rsidRDefault="002C1B6B">
      <w:pPr>
        <w:shd w:val="clear" w:color="auto" w:fill="FFFFFF"/>
        <w:spacing w:after="0" w:line="240" w:lineRule="auto"/>
        <w:ind w:left="5103"/>
        <w:jc w:val="center"/>
      </w:pPr>
      <w:r>
        <w:rPr>
          <w:rFonts w:eastAsia="Times New Roman"/>
          <w:b/>
          <w:bCs/>
          <w:spacing w:val="-3"/>
        </w:rPr>
        <w:t xml:space="preserve">постановлением администрации </w:t>
      </w:r>
      <w:r>
        <w:rPr>
          <w:rFonts w:eastAsia="Times New Roman"/>
          <w:b/>
          <w:bCs/>
          <w:spacing w:val="-1"/>
        </w:rPr>
        <w:t>Ракитянского района</w:t>
      </w:r>
    </w:p>
    <w:p w:rsidR="00740787" w:rsidRDefault="002C1B6B">
      <w:pPr>
        <w:pStyle w:val="ConsPlusNormal"/>
        <w:jc w:val="right"/>
        <w:rPr>
          <w:szCs w:val="28"/>
        </w:rPr>
      </w:pPr>
      <w:r>
        <w:rPr>
          <w:b/>
          <w:bCs/>
          <w:spacing w:val="-5"/>
          <w:szCs w:val="28"/>
        </w:rPr>
        <w:t>от «</w:t>
      </w:r>
      <w:r>
        <w:rPr>
          <w:b/>
          <w:bCs/>
          <w:szCs w:val="28"/>
        </w:rPr>
        <w:t>____» __________</w:t>
      </w:r>
      <w:r>
        <w:rPr>
          <w:b/>
          <w:bCs/>
          <w:spacing w:val="-1"/>
          <w:szCs w:val="28"/>
        </w:rPr>
        <w:t xml:space="preserve"> года </w:t>
      </w:r>
      <w:r>
        <w:rPr>
          <w:b/>
          <w:bCs/>
          <w:szCs w:val="28"/>
        </w:rPr>
        <w:t>№ ___</w:t>
      </w:r>
    </w:p>
    <w:p w:rsidR="00740787" w:rsidRDefault="00740787">
      <w:pPr>
        <w:pStyle w:val="ConsPlusNormal"/>
        <w:ind w:left="540"/>
        <w:jc w:val="both"/>
      </w:pPr>
    </w:p>
    <w:p w:rsidR="00740787" w:rsidRDefault="002C1B6B">
      <w:pPr>
        <w:pStyle w:val="ConsPlusTitle"/>
        <w:jc w:val="center"/>
      </w:pPr>
      <w:bookmarkStart w:id="0" w:name="P45"/>
      <w:bookmarkEnd w:id="0"/>
      <w:r>
        <w:t>ПОЛОЖЕНИЕ</w:t>
      </w:r>
    </w:p>
    <w:p w:rsidR="00740787" w:rsidRDefault="002C1B6B">
      <w:pPr>
        <w:pStyle w:val="ConsPlusTitle"/>
        <w:jc w:val="center"/>
      </w:pPr>
      <w:r>
        <w:t>ОБ ОПЛАТЕ ТРУДА РАБОТНИКОВ МУНИЦИПАЛЬНЫХ</w:t>
      </w:r>
    </w:p>
    <w:p w:rsidR="00740787" w:rsidRDefault="002C1B6B">
      <w:pPr>
        <w:pStyle w:val="ConsPlusTitle"/>
        <w:jc w:val="center"/>
      </w:pPr>
      <w:r>
        <w:t>УЧРЕЖДЕНИЙ КУЛЬТУРЫ РАКИТЯНСКОГО РАЙОНА</w:t>
      </w:r>
    </w:p>
    <w:p w:rsidR="00740787" w:rsidRDefault="00740787">
      <w:pPr>
        <w:spacing w:after="0"/>
      </w:pPr>
    </w:p>
    <w:p w:rsidR="00740787" w:rsidRDefault="002C1B6B">
      <w:pPr>
        <w:pStyle w:val="ConsPlusNormal"/>
        <w:jc w:val="center"/>
        <w:outlineLvl w:val="1"/>
        <w:rPr>
          <w:b/>
          <w:bCs/>
        </w:rPr>
      </w:pPr>
      <w:r>
        <w:rPr>
          <w:b/>
          <w:bCs/>
        </w:rPr>
        <w:t>1. Общие положения</w:t>
      </w:r>
    </w:p>
    <w:p w:rsidR="00740787" w:rsidRDefault="00740787">
      <w:pPr>
        <w:pStyle w:val="ConsPlusNormal"/>
        <w:ind w:firstLine="540"/>
        <w:jc w:val="both"/>
      </w:pPr>
    </w:p>
    <w:p w:rsidR="00740787" w:rsidRDefault="002C1B6B">
      <w:pPr>
        <w:pStyle w:val="ConsPlusNormal"/>
        <w:ind w:firstLine="709"/>
        <w:jc w:val="both"/>
      </w:pPr>
      <w:r>
        <w:t>Настоящее Положение (далее - Положение) об оплате труда работников муниципальных учреждений культуры Ракитянского района разработано с учетом:</w:t>
      </w:r>
    </w:p>
    <w:p w:rsidR="00740787" w:rsidRPr="002C1B6B" w:rsidRDefault="002C1B6B">
      <w:pPr>
        <w:pStyle w:val="ConsPlusNormal"/>
        <w:ind w:firstLine="709"/>
        <w:jc w:val="both"/>
        <w:rPr>
          <w:color w:val="000000"/>
        </w:rPr>
      </w:pPr>
      <w:r>
        <w:t xml:space="preserve">- </w:t>
      </w:r>
      <w:hyperlink r:id="rId7" w:history="1">
        <w:r w:rsidRPr="002C1B6B">
          <w:rPr>
            <w:color w:val="000000"/>
          </w:rPr>
          <w:t>Постановления</w:t>
        </w:r>
      </w:hyperlink>
      <w:r w:rsidRPr="002C1B6B">
        <w:rPr>
          <w:color w:val="000000"/>
        </w:rPr>
        <w:t xml:space="preserve"> Правительства Российской Федерации от 5 августа 2008 года N 583 "О введении новых систем оплаты труда работников федеральных бюджетных </w:t>
      </w:r>
      <w:r w:rsidRPr="002C1B6B">
        <w:rPr>
          <w:color w:val="000000"/>
        </w:rPr>
        <w:t>и казенных учреждений и федеральных государственных органов, а также гражданского персонала воинских частей, учреждений и подразделений федеральных органов исполнительной власти, в которых законом предусмотрена военная и приравненная к ней служба, оплата т</w:t>
      </w:r>
      <w:r w:rsidRPr="002C1B6B">
        <w:rPr>
          <w:color w:val="000000"/>
        </w:rPr>
        <w:t>руда которых в настоящее время осуществляется на основе Единой тарифной сетки по оплате труда работников федеральных государственных учреждений";</w:t>
      </w:r>
    </w:p>
    <w:p w:rsidR="00740787" w:rsidRPr="002C1B6B" w:rsidRDefault="002C1B6B">
      <w:pPr>
        <w:pStyle w:val="ConsPlusNormal"/>
        <w:ind w:firstLine="709"/>
        <w:jc w:val="both"/>
        <w:rPr>
          <w:color w:val="000000"/>
        </w:rPr>
      </w:pPr>
      <w:r w:rsidRPr="002C1B6B">
        <w:rPr>
          <w:color w:val="000000"/>
        </w:rPr>
        <w:t xml:space="preserve">- </w:t>
      </w:r>
      <w:hyperlink r:id="rId8" w:history="1">
        <w:r w:rsidRPr="002C1B6B">
          <w:rPr>
            <w:color w:val="000000"/>
          </w:rPr>
          <w:t>Прик</w:t>
        </w:r>
        <w:r w:rsidRPr="002C1B6B">
          <w:rPr>
            <w:color w:val="000000"/>
          </w:rPr>
          <w:t>аза</w:t>
        </w:r>
      </w:hyperlink>
      <w:r w:rsidRPr="002C1B6B">
        <w:rPr>
          <w:color w:val="000000"/>
        </w:rPr>
        <w:t xml:space="preserve"> Министерства культуры Российской Федерации от 26 августа 2016 года N 1947 "Об утверждении Примерного положения об оплате труда работников федеральных бюджетных учреждений культуры, искусства, образования и науки, находящихся в ведении Министерства к</w:t>
      </w:r>
      <w:r w:rsidRPr="002C1B6B">
        <w:rPr>
          <w:color w:val="000000"/>
        </w:rPr>
        <w:t>ультуры Российской Федерации";</w:t>
      </w:r>
    </w:p>
    <w:p w:rsidR="00740787" w:rsidRPr="002C1B6B" w:rsidRDefault="002C1B6B">
      <w:pPr>
        <w:pStyle w:val="ConsPlusNormal"/>
        <w:ind w:firstLine="709"/>
        <w:jc w:val="both"/>
        <w:rPr>
          <w:color w:val="000000"/>
        </w:rPr>
      </w:pPr>
      <w:r w:rsidRPr="002C1B6B">
        <w:rPr>
          <w:color w:val="000000"/>
        </w:rPr>
        <w:t xml:space="preserve">- </w:t>
      </w:r>
      <w:hyperlink r:id="rId9" w:history="1">
        <w:r w:rsidRPr="002C1B6B">
          <w:rPr>
            <w:color w:val="000000"/>
          </w:rPr>
          <w:t>Приказа</w:t>
        </w:r>
      </w:hyperlink>
      <w:r w:rsidRPr="002C1B6B">
        <w:rPr>
          <w:color w:val="000000"/>
        </w:rPr>
        <w:t xml:space="preserve"> Минздравсоцразвития России от 14 марта 2008 года N 121н "Об утверждении профессиональных квалификационных груп</w:t>
      </w:r>
      <w:r w:rsidRPr="002C1B6B">
        <w:rPr>
          <w:color w:val="000000"/>
        </w:rPr>
        <w:t>п профессий рабочих культуры, искусства и кинематографии";</w:t>
      </w:r>
    </w:p>
    <w:p w:rsidR="00740787" w:rsidRPr="002C1B6B" w:rsidRDefault="002C1B6B">
      <w:pPr>
        <w:pStyle w:val="ConsPlusNormal"/>
        <w:ind w:firstLine="709"/>
        <w:jc w:val="both"/>
        <w:rPr>
          <w:color w:val="000000"/>
        </w:rPr>
      </w:pPr>
      <w:r w:rsidRPr="002C1B6B">
        <w:rPr>
          <w:color w:val="000000"/>
        </w:rPr>
        <w:t xml:space="preserve">- </w:t>
      </w:r>
      <w:hyperlink r:id="rId10" w:history="1">
        <w:r w:rsidRPr="002C1B6B">
          <w:rPr>
            <w:color w:val="000000"/>
          </w:rPr>
          <w:t>Приказа</w:t>
        </w:r>
      </w:hyperlink>
      <w:r w:rsidRPr="002C1B6B">
        <w:rPr>
          <w:color w:val="000000"/>
        </w:rPr>
        <w:t xml:space="preserve"> Минздравсоцразвития России от 31 августа 2007 года N 570 "Об утверждении профессио</w:t>
      </w:r>
      <w:r w:rsidRPr="002C1B6B">
        <w:rPr>
          <w:color w:val="000000"/>
        </w:rPr>
        <w:t>нальных квалификационных групп должностей работников культуры, искусства и кинематографии";</w:t>
      </w:r>
    </w:p>
    <w:p w:rsidR="00740787" w:rsidRPr="002C1B6B" w:rsidRDefault="002C1B6B">
      <w:pPr>
        <w:pStyle w:val="ConsPlusNormal"/>
        <w:ind w:firstLine="709"/>
        <w:jc w:val="both"/>
        <w:rPr>
          <w:color w:val="000000"/>
        </w:rPr>
      </w:pPr>
      <w:r w:rsidRPr="002C1B6B">
        <w:rPr>
          <w:color w:val="000000"/>
        </w:rPr>
        <w:t xml:space="preserve">- </w:t>
      </w:r>
      <w:hyperlink r:id="rId11" w:history="1">
        <w:r w:rsidRPr="002C1B6B">
          <w:rPr>
            <w:color w:val="000000"/>
          </w:rPr>
          <w:t>Приказа</w:t>
        </w:r>
      </w:hyperlink>
      <w:r w:rsidRPr="002C1B6B">
        <w:rPr>
          <w:color w:val="000000"/>
        </w:rPr>
        <w:t xml:space="preserve"> Минздравсоцразвития России от 29 мая 2008 года N </w:t>
      </w:r>
      <w:r w:rsidRPr="002C1B6B">
        <w:rPr>
          <w:color w:val="000000"/>
        </w:rPr>
        <w:t xml:space="preserve">248н "Об утверждении профессиональных квалификационных групп </w:t>
      </w:r>
      <w:r w:rsidRPr="002C1B6B">
        <w:rPr>
          <w:color w:val="000000"/>
        </w:rPr>
        <w:lastRenderedPageBreak/>
        <w:t>общеотраслевых профессий рабочих";</w:t>
      </w:r>
    </w:p>
    <w:p w:rsidR="00740787" w:rsidRPr="002C1B6B" w:rsidRDefault="002C1B6B">
      <w:pPr>
        <w:pStyle w:val="ConsPlusNormal"/>
        <w:ind w:firstLine="709"/>
        <w:jc w:val="both"/>
        <w:rPr>
          <w:color w:val="000000"/>
        </w:rPr>
      </w:pPr>
      <w:r w:rsidRPr="002C1B6B">
        <w:rPr>
          <w:color w:val="000000"/>
        </w:rPr>
        <w:t xml:space="preserve">- </w:t>
      </w:r>
      <w:hyperlink r:id="rId12" w:history="1">
        <w:r w:rsidRPr="002C1B6B">
          <w:rPr>
            <w:color w:val="000000"/>
          </w:rPr>
          <w:t>Приказа</w:t>
        </w:r>
      </w:hyperlink>
      <w:r w:rsidRPr="002C1B6B">
        <w:rPr>
          <w:color w:val="000000"/>
        </w:rPr>
        <w:t xml:space="preserve"> Минздравсоцразвития России от 29 мая 2008 год</w:t>
      </w:r>
      <w:r w:rsidRPr="002C1B6B">
        <w:rPr>
          <w:color w:val="000000"/>
        </w:rPr>
        <w:t>а N 247н "Об утверждении профессиональных квалификационных групп общеотраслевых должностей руководителей, специалистов и служащих";</w:t>
      </w:r>
    </w:p>
    <w:p w:rsidR="00740787" w:rsidRPr="002C1B6B" w:rsidRDefault="002C1B6B">
      <w:pPr>
        <w:pStyle w:val="ConsPlusNormal"/>
        <w:ind w:firstLine="709"/>
        <w:jc w:val="both"/>
        <w:rPr>
          <w:color w:val="000000"/>
        </w:rPr>
      </w:pPr>
      <w:r w:rsidRPr="002C1B6B">
        <w:rPr>
          <w:color w:val="000000"/>
        </w:rPr>
        <w:t xml:space="preserve">- </w:t>
      </w:r>
      <w:hyperlink r:id="rId13" w:history="1">
        <w:r w:rsidRPr="002C1B6B">
          <w:rPr>
            <w:color w:val="000000"/>
          </w:rPr>
          <w:t>Приказа</w:t>
        </w:r>
      </w:hyperlink>
      <w:r w:rsidRPr="002C1B6B">
        <w:rPr>
          <w:color w:val="000000"/>
        </w:rPr>
        <w:t xml:space="preserve"> Минздравсоцразвития России от 29 декабря 2007 года N 818 "Об утверждении Перечня видов выплат стимулирующего характера в федеральных бюджетных, автономных, казенных учреждениях и разъяснения о порядке установления выплат стимулирующего характера в этих уч</w:t>
      </w:r>
      <w:r w:rsidRPr="002C1B6B">
        <w:rPr>
          <w:color w:val="000000"/>
        </w:rPr>
        <w:t>реждениях;</w:t>
      </w:r>
    </w:p>
    <w:p w:rsidR="00740787" w:rsidRPr="002C1B6B" w:rsidRDefault="002C1B6B">
      <w:pPr>
        <w:pStyle w:val="ConsPlusNormal"/>
        <w:ind w:firstLine="709"/>
        <w:jc w:val="both"/>
        <w:rPr>
          <w:color w:val="000000"/>
        </w:rPr>
      </w:pPr>
      <w:r w:rsidRPr="002C1B6B">
        <w:rPr>
          <w:color w:val="000000"/>
        </w:rPr>
        <w:t xml:space="preserve">- </w:t>
      </w:r>
      <w:hyperlink r:id="rId14" w:history="1">
        <w:r w:rsidRPr="002C1B6B">
          <w:rPr>
            <w:color w:val="000000"/>
          </w:rPr>
          <w:t>Приказа</w:t>
        </w:r>
      </w:hyperlink>
      <w:r w:rsidRPr="002C1B6B">
        <w:rPr>
          <w:color w:val="000000"/>
        </w:rPr>
        <w:t xml:space="preserve"> Минздравсоцразвития России от 29 декабря 2007 года N 822 "Об утверждении Перечня видов выплат компенсационного характера в федер</w:t>
      </w:r>
      <w:r w:rsidRPr="002C1B6B">
        <w:rPr>
          <w:color w:val="000000"/>
        </w:rPr>
        <w:t>альных бюджетных, автономных, казенных учреждениях и разъяснения о порядке установления выплат компенсационного характера в этих учреждениях;</w:t>
      </w:r>
    </w:p>
    <w:p w:rsidR="00740787" w:rsidRPr="002C1B6B" w:rsidRDefault="002C1B6B">
      <w:pPr>
        <w:pStyle w:val="ConsPlusNormal"/>
        <w:ind w:firstLine="709"/>
        <w:jc w:val="both"/>
        <w:rPr>
          <w:color w:val="000000"/>
        </w:rPr>
      </w:pPr>
      <w:r w:rsidRPr="002C1B6B">
        <w:rPr>
          <w:color w:val="000000"/>
        </w:rPr>
        <w:t xml:space="preserve">- </w:t>
      </w:r>
      <w:hyperlink r:id="rId15" w:history="1">
        <w:r w:rsidRPr="002C1B6B">
          <w:rPr>
            <w:color w:val="000000"/>
          </w:rPr>
          <w:t>Приказа</w:t>
        </w:r>
      </w:hyperlink>
      <w:r w:rsidRPr="002C1B6B">
        <w:rPr>
          <w:color w:val="000000"/>
        </w:rPr>
        <w:t xml:space="preserve"> Минздравсоцразвития России от 30 марта 2011 года N 251н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культуры, искусства и кинемато</w:t>
      </w:r>
      <w:r w:rsidRPr="002C1B6B">
        <w:rPr>
          <w:color w:val="000000"/>
        </w:rPr>
        <w:t>графии";</w:t>
      </w:r>
    </w:p>
    <w:p w:rsidR="00740787" w:rsidRPr="002C1B6B" w:rsidRDefault="002C1B6B">
      <w:pPr>
        <w:pStyle w:val="ConsPlusNormal"/>
        <w:ind w:firstLine="709"/>
        <w:jc w:val="both"/>
        <w:rPr>
          <w:color w:val="000000"/>
        </w:rPr>
      </w:pPr>
      <w:r w:rsidRPr="002C1B6B">
        <w:rPr>
          <w:color w:val="000000"/>
        </w:rPr>
        <w:t xml:space="preserve">- Единых </w:t>
      </w:r>
      <w:hyperlink r:id="rId16" w:history="1">
        <w:r w:rsidRPr="002C1B6B">
          <w:rPr>
            <w:color w:val="000000"/>
          </w:rPr>
          <w:t>рекомендаций</w:t>
        </w:r>
      </w:hyperlink>
      <w:r w:rsidRPr="002C1B6B">
        <w:rPr>
          <w:color w:val="000000"/>
        </w:rPr>
        <w:t xml:space="preserve"> по установлению на федеральном, региональном и местном уровнях систем оплаты труда работников государственных и муници</w:t>
      </w:r>
      <w:r w:rsidRPr="002C1B6B">
        <w:rPr>
          <w:color w:val="000000"/>
        </w:rPr>
        <w:t>пальных учреждений, утвержденных решением Российской трехсторонней комиссии по регулированию социально-трудовых отношений;</w:t>
      </w:r>
    </w:p>
    <w:p w:rsidR="00740787" w:rsidRPr="002C1B6B" w:rsidRDefault="002C1B6B">
      <w:pPr>
        <w:pStyle w:val="ConsPlusNormal"/>
        <w:ind w:firstLine="709"/>
        <w:jc w:val="both"/>
        <w:rPr>
          <w:color w:val="000000"/>
        </w:rPr>
      </w:pPr>
      <w:r w:rsidRPr="002C1B6B">
        <w:rPr>
          <w:color w:val="000000"/>
        </w:rPr>
        <w:t xml:space="preserve">- </w:t>
      </w:r>
      <w:hyperlink r:id="rId17" w:history="1">
        <w:r w:rsidRPr="002C1B6B">
          <w:rPr>
            <w:color w:val="000000"/>
          </w:rPr>
          <w:t>закона</w:t>
        </w:r>
      </w:hyperlink>
      <w:r w:rsidRPr="002C1B6B">
        <w:rPr>
          <w:color w:val="000000"/>
        </w:rPr>
        <w:t xml:space="preserve"> Белгородско</w:t>
      </w:r>
      <w:r w:rsidRPr="002C1B6B">
        <w:rPr>
          <w:color w:val="000000"/>
        </w:rPr>
        <w:t>й области от 29 декабря 2006 года N 85 "Об отраслевых системах оплаты труда работников бюджетных учреждений Белгородской области";</w:t>
      </w:r>
    </w:p>
    <w:p w:rsidR="00740787" w:rsidRPr="002C1B6B" w:rsidRDefault="002C1B6B">
      <w:pPr>
        <w:pStyle w:val="ConsPlusNormal"/>
        <w:ind w:firstLine="709"/>
        <w:jc w:val="both"/>
        <w:rPr>
          <w:color w:val="000000"/>
        </w:rPr>
      </w:pPr>
      <w:r w:rsidRPr="002C1B6B">
        <w:rPr>
          <w:color w:val="000000"/>
        </w:rPr>
        <w:t xml:space="preserve">- </w:t>
      </w:r>
      <w:r w:rsidRPr="002C1B6B">
        <w:rPr>
          <w:color w:val="000000"/>
          <w:szCs w:val="28"/>
        </w:rPr>
        <w:t>постановления Правительства Белгородской области от 13 июля 2009 г. N 250-пп "Об утверждении Положения об оплате труда Рабо</w:t>
      </w:r>
      <w:r w:rsidRPr="002C1B6B">
        <w:rPr>
          <w:color w:val="000000"/>
          <w:szCs w:val="28"/>
        </w:rPr>
        <w:t>тников государственных (областных) учреждений культуры Белгородской области»</w:t>
      </w:r>
      <w:r w:rsidRPr="002C1B6B">
        <w:rPr>
          <w:color w:val="000000"/>
        </w:rPr>
        <w:t>.</w:t>
      </w:r>
    </w:p>
    <w:p w:rsidR="00740787" w:rsidRPr="002C1B6B" w:rsidRDefault="002C1B6B">
      <w:pPr>
        <w:pStyle w:val="ConsPlusNormal"/>
        <w:ind w:firstLine="709"/>
        <w:jc w:val="both"/>
        <w:rPr>
          <w:color w:val="000000"/>
        </w:rPr>
      </w:pPr>
      <w:r w:rsidRPr="002C1B6B">
        <w:rPr>
          <w:color w:val="000000"/>
        </w:rPr>
        <w:t>Положение разработано в целях совершенствования и упорядочения отраслевой системы оплаты труда работников муниципальных учреждений культуры Ракитянского района, направленной на с</w:t>
      </w:r>
      <w:r w:rsidRPr="002C1B6B">
        <w:rPr>
          <w:color w:val="000000"/>
        </w:rPr>
        <w:t>тимулирование работников за результаты труда, а также для обеспечения единых принципов оплаты труда работников муниципальных учреждений культуры, находящихся на бюджетном финансировании, на основе обеспечения зависимости величины заработной платы от квалиф</w:t>
      </w:r>
      <w:r w:rsidRPr="002C1B6B">
        <w:rPr>
          <w:color w:val="000000"/>
        </w:rPr>
        <w:t>икации специалистов, сложности выполняемых работ, количества и качества затраченного труда.</w:t>
      </w:r>
    </w:p>
    <w:p w:rsidR="00740787" w:rsidRPr="002C1B6B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highlight w:val="white"/>
        </w:rPr>
      </w:pPr>
      <w:r w:rsidRPr="002C1B6B">
        <w:rPr>
          <w:color w:val="000000"/>
          <w:highlight w:val="white"/>
        </w:rPr>
        <w:t>Фонд оплаты труда работников учреждения формируется исходя из объема субсидий, поступающих в установленном порядке учреждению из местного бюджета на обеспечение вып</w:t>
      </w:r>
      <w:r w:rsidRPr="002C1B6B">
        <w:rPr>
          <w:color w:val="000000"/>
          <w:highlight w:val="white"/>
        </w:rPr>
        <w:t>олнения государственного муниципального задания, а также средств, поступающих от приносящей доход деятельности.</w:t>
      </w:r>
    </w:p>
    <w:p w:rsidR="00740787" w:rsidRPr="002C1B6B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highlight w:val="white"/>
        </w:rPr>
      </w:pPr>
      <w:r w:rsidRPr="002C1B6B">
        <w:rPr>
          <w:color w:val="000000"/>
          <w:highlight w:val="white"/>
        </w:rPr>
        <w:lastRenderedPageBreak/>
        <w:t>Экономия фонда оплаты труда может использоваться для осуществления выплат социального характера, включая оказание материальной помощи, в соответ</w:t>
      </w:r>
      <w:r w:rsidRPr="002C1B6B">
        <w:rPr>
          <w:color w:val="000000"/>
          <w:highlight w:val="white"/>
        </w:rPr>
        <w:t>ствии с локальными нормативными актами учреждения о выплатах социального характера или коллективным договором.</w:t>
      </w:r>
    </w:p>
    <w:p w:rsidR="00740787" w:rsidRPr="002C1B6B" w:rsidRDefault="002C1B6B">
      <w:pPr>
        <w:pStyle w:val="ConsPlusNormal"/>
        <w:ind w:firstLine="709"/>
        <w:jc w:val="both"/>
        <w:rPr>
          <w:color w:val="000000"/>
        </w:rPr>
      </w:pPr>
      <w:r w:rsidRPr="002C1B6B">
        <w:rPr>
          <w:color w:val="000000"/>
        </w:rPr>
        <w:t>Положение включает в себя:</w:t>
      </w:r>
    </w:p>
    <w:p w:rsidR="00740787" w:rsidRPr="002C1B6B" w:rsidRDefault="002C1B6B">
      <w:pPr>
        <w:pStyle w:val="ConsPlusNormal"/>
        <w:ind w:firstLine="709"/>
        <w:jc w:val="both"/>
        <w:rPr>
          <w:color w:val="000000"/>
        </w:rPr>
      </w:pPr>
      <w:r w:rsidRPr="002C1B6B">
        <w:rPr>
          <w:color w:val="000000"/>
        </w:rPr>
        <w:t>размеры должностных окладов работников муниципальных учреждений культуры;</w:t>
      </w:r>
    </w:p>
    <w:p w:rsidR="00740787" w:rsidRPr="002C1B6B" w:rsidRDefault="002C1B6B">
      <w:pPr>
        <w:pStyle w:val="ConsPlusNormal"/>
        <w:ind w:firstLine="709"/>
        <w:jc w:val="both"/>
        <w:rPr>
          <w:color w:val="000000"/>
        </w:rPr>
      </w:pPr>
      <w:r w:rsidRPr="002C1B6B">
        <w:rPr>
          <w:color w:val="000000"/>
        </w:rPr>
        <w:t>наименование, условия осуществления и рекоме</w:t>
      </w:r>
      <w:r w:rsidRPr="002C1B6B">
        <w:rPr>
          <w:color w:val="000000"/>
        </w:rPr>
        <w:t>ндуемые размеры выплат компенсационного характера в соответствии с перечнем видов выплат компенсационного характера, утвержденные Министерством здравоохранения и социального развития Российской Федерации;</w:t>
      </w:r>
    </w:p>
    <w:p w:rsidR="00740787" w:rsidRPr="002C1B6B" w:rsidRDefault="002C1B6B">
      <w:pPr>
        <w:pStyle w:val="ConsPlusNormal"/>
        <w:ind w:firstLine="709"/>
        <w:jc w:val="both"/>
        <w:rPr>
          <w:color w:val="000000"/>
        </w:rPr>
      </w:pPr>
      <w:r w:rsidRPr="002C1B6B">
        <w:rPr>
          <w:color w:val="000000"/>
        </w:rPr>
        <w:t>рекомендуемые размеры повышающих коэффициентов к окладам и иные выплаты стимулирующего характера в соответствии с перечнем видов выплат стимулирующего характера, утвержденным Министерством здравоохранения и социального развития Российской Федерации, за сче</w:t>
      </w:r>
      <w:r w:rsidRPr="002C1B6B">
        <w:rPr>
          <w:color w:val="000000"/>
        </w:rPr>
        <w:t>т всех источников финансирования, и критерии их установления;</w:t>
      </w:r>
    </w:p>
    <w:p w:rsidR="00740787" w:rsidRPr="002C1B6B" w:rsidRDefault="002C1B6B">
      <w:pPr>
        <w:pStyle w:val="ConsPlusNormal"/>
        <w:ind w:firstLine="709"/>
        <w:jc w:val="both"/>
        <w:rPr>
          <w:color w:val="000000"/>
        </w:rPr>
      </w:pPr>
      <w:r w:rsidRPr="002C1B6B">
        <w:rPr>
          <w:color w:val="000000"/>
        </w:rPr>
        <w:t>условия оплаты труда руководителей учреждений.</w:t>
      </w:r>
    </w:p>
    <w:p w:rsidR="00740787" w:rsidRPr="002C1B6B" w:rsidRDefault="002C1B6B">
      <w:pPr>
        <w:pStyle w:val="ConsPlusNormal"/>
        <w:ind w:firstLine="709"/>
        <w:jc w:val="both"/>
        <w:rPr>
          <w:color w:val="000000"/>
        </w:rPr>
      </w:pPr>
      <w:r w:rsidRPr="002C1B6B">
        <w:rPr>
          <w:color w:val="000000"/>
        </w:rPr>
        <w:t>При утверждении администрацией Ракитянского района должностных окладов по профессиональным квалификационным группам (далее - ПКГ) оклады (должностн</w:t>
      </w:r>
      <w:r w:rsidRPr="002C1B6B">
        <w:rPr>
          <w:color w:val="000000"/>
        </w:rPr>
        <w:t>ые оклады) работников, занимающих должности служащих (работающих по профессиям рабочих), входящие в эти ПКГ, устанавливаются в размере не ниже соответствующих должностных окладов.</w:t>
      </w:r>
    </w:p>
    <w:p w:rsidR="00740787" w:rsidRPr="002C1B6B" w:rsidRDefault="002C1B6B">
      <w:pPr>
        <w:pStyle w:val="ConsPlusNormal"/>
        <w:ind w:firstLine="709"/>
        <w:jc w:val="both"/>
        <w:rPr>
          <w:color w:val="000000"/>
        </w:rPr>
      </w:pPr>
      <w:r w:rsidRPr="002C1B6B">
        <w:rPr>
          <w:color w:val="000000"/>
        </w:rPr>
        <w:t>Условия оплаты труда, включая размер оклада (должностного оклада) работника,</w:t>
      </w:r>
      <w:r w:rsidRPr="002C1B6B">
        <w:rPr>
          <w:color w:val="000000"/>
        </w:rPr>
        <w:t xml:space="preserve"> повышающие коэффициенты к окладам и иные выплаты стимулирующего характера, выплаты компенсационного характера являются обязательными для включения в трудовой договор.</w:t>
      </w:r>
    </w:p>
    <w:p w:rsidR="00740787" w:rsidRDefault="002C1B6B">
      <w:pPr>
        <w:pStyle w:val="ConsPlusNormal"/>
        <w:ind w:firstLine="709"/>
        <w:jc w:val="both"/>
      </w:pPr>
      <w:r w:rsidRPr="002C1B6B">
        <w:rPr>
          <w:color w:val="000000"/>
        </w:rPr>
        <w:t>Оплата труда работников, занятых на работах по совместительству, а также на условиях неп</w:t>
      </w:r>
      <w:r w:rsidRPr="002C1B6B">
        <w:rPr>
          <w:color w:val="000000"/>
        </w:rPr>
        <w:t>олного рабоч</w:t>
      </w:r>
      <w:r>
        <w:t>его времени или неполной рабочей недели, производится пропорционально отработанному времени, в зависимости от выработки либо на других условиях, определенных трудовым договором. Определение размеров заработной платы по основной должности, а так</w:t>
      </w:r>
      <w:r>
        <w:t>же по должности, занимаемой в порядке совместительства, производится раздельно по каждой из должностей.</w:t>
      </w:r>
    </w:p>
    <w:p w:rsidR="00740787" w:rsidRDefault="002C1B6B">
      <w:pPr>
        <w:pStyle w:val="ConsPlusNormal"/>
        <w:ind w:firstLine="709"/>
        <w:jc w:val="both"/>
        <w:rPr>
          <w:highlight w:val="yellow"/>
        </w:rPr>
      </w:pPr>
      <w:r>
        <w:t>Месячная заработная плата работника, полностью отработавшего за этот период норму рабочего времени и выполнившего норму труда (трудовые обязанности), не</w:t>
      </w:r>
      <w:r>
        <w:t xml:space="preserve"> может быть ниже минимального размера оплаты труда, установленного в соответствии с законодательством Российской Федерации</w:t>
      </w:r>
      <w:r>
        <w:rPr>
          <w:rFonts w:ascii="Arial" w:eastAsia="Arial" w:hAnsi="Arial" w:cs="Arial"/>
          <w:color w:val="444444"/>
          <w:sz w:val="24"/>
          <w:highlight w:val="white"/>
        </w:rPr>
        <w:t>.</w:t>
      </w:r>
      <w:r>
        <w:rPr>
          <w:rFonts w:ascii="Arial" w:eastAsia="Arial" w:hAnsi="Arial" w:cs="Arial"/>
          <w:color w:val="444444"/>
          <w:sz w:val="24"/>
          <w:highlight w:val="yellow"/>
        </w:rPr>
        <w:br/>
      </w:r>
    </w:p>
    <w:p w:rsidR="00740787" w:rsidRDefault="002C1B6B">
      <w:pPr>
        <w:pStyle w:val="ConsPlusNormal"/>
        <w:jc w:val="center"/>
        <w:outlineLvl w:val="1"/>
        <w:rPr>
          <w:b/>
        </w:rPr>
      </w:pPr>
      <w:r>
        <w:rPr>
          <w:b/>
        </w:rPr>
        <w:t>2. Порядок и условия оплаты труда работников, занимающих</w:t>
      </w:r>
    </w:p>
    <w:p w:rsidR="00740787" w:rsidRDefault="002C1B6B">
      <w:pPr>
        <w:pStyle w:val="ConsPlusNormal"/>
        <w:jc w:val="center"/>
        <w:rPr>
          <w:b/>
        </w:rPr>
      </w:pPr>
      <w:r>
        <w:rPr>
          <w:b/>
        </w:rPr>
        <w:t>должности руководителей, специалистов и служащих</w:t>
      </w:r>
    </w:p>
    <w:p w:rsidR="00740787" w:rsidRDefault="00740787">
      <w:pPr>
        <w:pStyle w:val="ConsPlusNormal"/>
        <w:ind w:firstLine="540"/>
        <w:jc w:val="both"/>
      </w:pPr>
    </w:p>
    <w:p w:rsidR="00740787" w:rsidRPr="002C1B6B" w:rsidRDefault="002C1B6B">
      <w:pPr>
        <w:pStyle w:val="ConsPlusNormal"/>
        <w:ind w:firstLine="709"/>
        <w:jc w:val="both"/>
        <w:rPr>
          <w:color w:val="000000"/>
        </w:rPr>
      </w:pPr>
      <w:r>
        <w:lastRenderedPageBreak/>
        <w:t>2.1. Размеры должностных</w:t>
      </w:r>
      <w:r>
        <w:t xml:space="preserve"> окладов работников муниципальных учреждений культуры устанавливаются на основе отнесения занимаемых ими должностей служащих к ПКГ, с учетом требований к профессиональной подготовке и уровню квалификации по соответствующей должности </w:t>
      </w:r>
      <w:hyperlink w:anchor="P303" w:history="1">
        <w:r w:rsidRPr="002C1B6B">
          <w:rPr>
            <w:color w:val="000000"/>
          </w:rPr>
          <w:t>(при</w:t>
        </w:r>
        <w:r w:rsidRPr="002C1B6B">
          <w:rPr>
            <w:color w:val="000000"/>
          </w:rPr>
          <w:t>ложение N 1)</w:t>
        </w:r>
      </w:hyperlink>
      <w:r w:rsidRPr="002C1B6B">
        <w:rPr>
          <w:color w:val="000000"/>
        </w:rPr>
        <w:t>.</w:t>
      </w:r>
    </w:p>
    <w:p w:rsidR="00740787" w:rsidRDefault="002C1B6B">
      <w:pPr>
        <w:pStyle w:val="ConsPlusNormal"/>
        <w:ind w:firstLine="709"/>
        <w:jc w:val="both"/>
      </w:pPr>
      <w:r>
        <w:t>Должностные оклады заместителей руководителей (начальников, заведующих) структурных подразделений учреждения рекомендуется устанавливать на 5 - 10 процентов ниже окладов (должностных окладов)  руководителей (начальников, заведующих) соотве</w:t>
      </w:r>
      <w:r>
        <w:t>тствующих структурных подразделений.</w:t>
      </w:r>
    </w:p>
    <w:p w:rsidR="00740787" w:rsidRDefault="002C1B6B">
      <w:pPr>
        <w:pStyle w:val="ConsPlusNormal"/>
        <w:ind w:firstLine="709"/>
        <w:jc w:val="both"/>
      </w:pPr>
      <w:r>
        <w:t>Для артистического и художественного персонала, установление</w:t>
      </w:r>
      <w:r>
        <w:t xml:space="preserve"> оклада которых производится в зависимости от нормы выступлений (постановок), при перевыполнении установленной нормы размер должностного оклада возрастает пропорционально ее перевыполнению.</w:t>
      </w:r>
    </w:p>
    <w:p w:rsidR="00740787" w:rsidRDefault="002C1B6B">
      <w:pPr>
        <w:pStyle w:val="ConsPlusNormal"/>
        <w:ind w:firstLine="709"/>
        <w:jc w:val="both"/>
      </w:pPr>
      <w:r>
        <w:t>2.2. Положением об оплате и стимулировании труда работников учрежд</w:t>
      </w:r>
      <w:r>
        <w:t>ения предусматривается установление работникам повышающего коэффициента к окладу по учреждению (структурному подразделению).</w:t>
      </w:r>
    </w:p>
    <w:p w:rsidR="00740787" w:rsidRDefault="002C1B6B">
      <w:pPr>
        <w:pStyle w:val="ConsPlusNormal"/>
        <w:ind w:firstLine="540"/>
        <w:jc w:val="both"/>
      </w:pPr>
      <w:r>
        <w:t>2.3. Повышающий коэффициент к окладу по учреждению (структурному подразделению) устанавливается всем работникам муниципальных учреж</w:t>
      </w:r>
      <w:r>
        <w:t xml:space="preserve">дений культуры. Рекомендуемые размеры приведены в </w:t>
      </w:r>
      <w:hyperlink w:anchor="P1194" w:history="1">
        <w:r w:rsidRPr="002C1B6B">
          <w:rPr>
            <w:color w:val="000000"/>
          </w:rPr>
          <w:t>приложении</w:t>
        </w:r>
      </w:hyperlink>
      <w:r>
        <w:t xml:space="preserve"> к Положению.</w:t>
      </w:r>
    </w:p>
    <w:p w:rsidR="00740787" w:rsidRDefault="002C1B6B">
      <w:pPr>
        <w:pStyle w:val="ConsPlusNormal"/>
        <w:ind w:firstLine="540"/>
        <w:jc w:val="both"/>
      </w:pPr>
      <w:r>
        <w:t xml:space="preserve">Повышающий коэффициент к окладу по учреждению (структурному подразделению) не применяется к должностному окладу руководителя учреждения и окладам (должностным </w:t>
      </w:r>
      <w:r>
        <w:t>окладам) работников, у которых они определяются в процентном отношении к должностному окладу руководителя. Применение повышающего коэффициента к окладу по учреждению (структурному подразделению) не образует новый оклад.</w:t>
      </w:r>
    </w:p>
    <w:p w:rsidR="00740787" w:rsidRDefault="002C1B6B">
      <w:pPr>
        <w:pStyle w:val="ConsPlusNormal"/>
        <w:ind w:firstLine="540"/>
        <w:jc w:val="both"/>
      </w:pPr>
      <w:r>
        <w:t>Выплаты компенсационного и стимулиру</w:t>
      </w:r>
      <w:r>
        <w:t>ющего характера устанавливаются в процентном отношении к окладу без учета данного повышающего коэффициента к окладу.</w:t>
      </w:r>
    </w:p>
    <w:p w:rsidR="00740787" w:rsidRDefault="002C1B6B">
      <w:pPr>
        <w:pStyle w:val="ConsPlusNormal"/>
        <w:ind w:firstLine="540"/>
        <w:jc w:val="both"/>
      </w:pPr>
      <w:bookmarkStart w:id="1" w:name="P112"/>
      <w:bookmarkEnd w:id="1"/>
      <w:r>
        <w:t>2.4. Положением об оплате и стимулировании труда работников учреждения может быть предусмотрено установление работникам стимулирующих надба</w:t>
      </w:r>
      <w:r>
        <w:t>вок к окладу:</w:t>
      </w:r>
    </w:p>
    <w:p w:rsidR="00740787" w:rsidRDefault="002C1B6B">
      <w:pPr>
        <w:pStyle w:val="ConsPlusNormal"/>
        <w:ind w:firstLine="540"/>
        <w:jc w:val="both"/>
      </w:pPr>
      <w:r>
        <w:t>стимулирующей надбавки за эффективность, качество и высокие результаты работы;</w:t>
      </w:r>
    </w:p>
    <w:p w:rsidR="00740787" w:rsidRDefault="002C1B6B">
      <w:pPr>
        <w:pStyle w:val="ConsPlusNormal"/>
        <w:ind w:firstLine="540"/>
        <w:jc w:val="both"/>
      </w:pPr>
      <w:r>
        <w:t>стимулирующей надбавки за выслугу лет;</w:t>
      </w:r>
    </w:p>
    <w:p w:rsidR="00740787" w:rsidRDefault="002C1B6B">
      <w:pPr>
        <w:pStyle w:val="ConsPlusNormal"/>
        <w:ind w:firstLine="540"/>
        <w:jc w:val="both"/>
      </w:pPr>
      <w:r>
        <w:t>стимулирующей надбавки за звание;</w:t>
      </w:r>
    </w:p>
    <w:p w:rsidR="00740787" w:rsidRDefault="002C1B6B">
      <w:pPr>
        <w:pStyle w:val="ConsPlusNormal"/>
        <w:ind w:firstLine="540"/>
        <w:jc w:val="both"/>
      </w:pPr>
      <w:r>
        <w:t>стимулирующей надбавки за признание профессионального творческого коллектива (исполнителя)</w:t>
      </w:r>
      <w:r>
        <w:t xml:space="preserve"> на международном и всероссийском уровне.</w:t>
      </w:r>
    </w:p>
    <w:p w:rsidR="00740787" w:rsidRDefault="002C1B6B">
      <w:pPr>
        <w:pStyle w:val="ConsPlusNormal"/>
        <w:ind w:firstLine="540"/>
        <w:jc w:val="both"/>
      </w:pPr>
      <w:r>
        <w:t>Установление стимулирующей надбавки осуществляется по решению руководителя учреждения в пределах бюджетных ассигнований на оплату труда работников учреждения, а также средств от приносящей доход деятельности, напра</w:t>
      </w:r>
      <w:r>
        <w:t>вленных учреждением на оплату труда работников:</w:t>
      </w:r>
    </w:p>
    <w:p w:rsidR="00740787" w:rsidRDefault="002C1B6B">
      <w:pPr>
        <w:pStyle w:val="ConsPlusNormal"/>
        <w:ind w:firstLine="540"/>
        <w:jc w:val="both"/>
      </w:pPr>
      <w:r>
        <w:lastRenderedPageBreak/>
        <w:t>руководителей структурных подразделений учреждения, главных специалистов и иных работников, подчиненных заместителям руководителей, - по представлению заместителей руководителя учреждения;</w:t>
      </w:r>
    </w:p>
    <w:p w:rsidR="00740787" w:rsidRDefault="002C1B6B">
      <w:pPr>
        <w:pStyle w:val="ConsPlusNormal"/>
        <w:ind w:firstLine="540"/>
        <w:jc w:val="both"/>
      </w:pPr>
      <w:r>
        <w:t>остальных работнико</w:t>
      </w:r>
      <w:r>
        <w:t>в, занятых в структурных подразделениях учреждения, - на основании представления руководителей соответствующих структурных подразделений учреждения.</w:t>
      </w:r>
    </w:p>
    <w:p w:rsidR="00740787" w:rsidRDefault="002C1B6B">
      <w:pPr>
        <w:pStyle w:val="ConsPlusNormal"/>
        <w:ind w:firstLine="540"/>
        <w:jc w:val="both"/>
      </w:pPr>
      <w:r>
        <w:t xml:space="preserve">Рекомендуемые размеры и иные условия установления стимулирующих надбавок к окладам приведены в </w:t>
      </w:r>
      <w:hyperlink w:anchor="P124" w:history="1">
        <w:r w:rsidRPr="002C1B6B">
          <w:rPr>
            <w:color w:val="000000"/>
          </w:rPr>
          <w:t>пунктах 2.</w:t>
        </w:r>
      </w:hyperlink>
      <w:r w:rsidRPr="002C1B6B">
        <w:rPr>
          <w:color w:val="000000"/>
        </w:rPr>
        <w:t xml:space="preserve">5 - </w:t>
      </w:r>
      <w:hyperlink w:anchor="P135" w:history="1">
        <w:r w:rsidRPr="002C1B6B">
          <w:rPr>
            <w:color w:val="000000"/>
          </w:rPr>
          <w:t>2.</w:t>
        </w:r>
      </w:hyperlink>
      <w:r w:rsidRPr="002C1B6B">
        <w:rPr>
          <w:color w:val="000000"/>
        </w:rPr>
        <w:t>7</w:t>
      </w:r>
      <w:r>
        <w:t xml:space="preserve"> настоящего раздела.</w:t>
      </w:r>
    </w:p>
    <w:p w:rsidR="00740787" w:rsidRDefault="002C1B6B">
      <w:pPr>
        <w:pStyle w:val="ConsPlusNormal"/>
        <w:ind w:firstLine="540"/>
        <w:jc w:val="both"/>
      </w:pPr>
      <w:bookmarkStart w:id="2" w:name="P124"/>
      <w:bookmarkEnd w:id="2"/>
      <w:r>
        <w:t>2.5. Стимулирующая надбавка за эффективность, качество и высокие результаты работы устанавливается работникам учреждений культуры и искусства в зависимости от специфики деятельности рабо</w:t>
      </w:r>
      <w:r>
        <w:t>тника в соответствии с утвержденными критериями.</w:t>
      </w:r>
    </w:p>
    <w:p w:rsidR="00740787" w:rsidRDefault="002C1B6B">
      <w:pPr>
        <w:pStyle w:val="ConsPlusNormal"/>
        <w:ind w:firstLine="540"/>
        <w:jc w:val="both"/>
      </w:pPr>
      <w:r>
        <w:t>Перечень критериев оценки эффективности, качества и высоких результатов работы устанавливается в учреждении самостоятельно и утверждается локальным актом.</w:t>
      </w:r>
    </w:p>
    <w:p w:rsidR="00740787" w:rsidRDefault="002C1B6B">
      <w:pPr>
        <w:pStyle w:val="ConsPlusNormal"/>
        <w:ind w:firstLine="540"/>
        <w:jc w:val="both"/>
      </w:pPr>
      <w:r>
        <w:t>Размер надбавки может устанавливаться как в абсолютном значении, так и в процентном отношении к окладу по итогам месяца, квартала, полугодия. Надбавка устанавливается сроком не более 1 года, по истечении которого может быть сохранена или отменена. Рекоменд</w:t>
      </w:r>
      <w:r>
        <w:t>уемый размер надбавки - в пределах 600 процентов оклада.</w:t>
      </w:r>
    </w:p>
    <w:p w:rsidR="00740787" w:rsidRDefault="002C1B6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480"/>
        <w:jc w:val="both"/>
      </w:pPr>
      <w:r>
        <w:t xml:space="preserve">2.6. Стимулирующая надбавка за выслугу лет устанавливается работникам в зависимости от общего количества лет, проработанных в учреждениях культуры (государственных и (или) муниципальных), в пределах </w:t>
      </w:r>
      <w:r>
        <w:t>выделенных бюджетных ассигнований. Рекомендуемые размеры (в процентах от оклада):</w:t>
      </w:r>
    </w:p>
    <w:p w:rsidR="00740787" w:rsidRDefault="002C1B6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480"/>
        <w:jc w:val="both"/>
      </w:pPr>
      <w:r>
        <w:t xml:space="preserve">                         от 1 года до 5 лет - 5 процентов;</w:t>
      </w:r>
    </w:p>
    <w:p w:rsidR="00740787" w:rsidRDefault="002C1B6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480"/>
        <w:jc w:val="both"/>
      </w:pPr>
      <w:r>
        <w:t xml:space="preserve">                         от 5 лет до 10 лет - 10 процентов;</w:t>
      </w:r>
    </w:p>
    <w:p w:rsidR="00740787" w:rsidRDefault="002C1B6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480"/>
        <w:jc w:val="both"/>
      </w:pPr>
      <w:r>
        <w:t xml:space="preserve">                         от 10 лет до 15 лет - 15 проце</w:t>
      </w:r>
      <w:r>
        <w:t>нтов;</w:t>
      </w:r>
    </w:p>
    <w:p w:rsidR="00740787" w:rsidRDefault="002C1B6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480"/>
        <w:jc w:val="both"/>
      </w:pPr>
      <w:r>
        <w:t xml:space="preserve">                         свыше 15 лет - 20 процентов.</w:t>
      </w:r>
    </w:p>
    <w:p w:rsidR="00740787" w:rsidRDefault="002C1B6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480"/>
        <w:jc w:val="both"/>
        <w:rPr>
          <w:highlight w:val="yellow"/>
        </w:rPr>
      </w:pPr>
      <w:r>
        <w:rPr>
          <w:highlight w:val="white"/>
        </w:rPr>
        <w:tab/>
      </w:r>
      <w:bookmarkStart w:id="3" w:name="P135"/>
      <w:bookmarkEnd w:id="3"/>
      <w:r>
        <w:rPr>
          <w:highlight w:val="white"/>
        </w:rPr>
        <w:t xml:space="preserve">2.7. Стимулирующая надбавка за звание устанавливается работникам, </w:t>
      </w:r>
      <w:r>
        <w:t>которым присвоена ученая степень, почетное звание по основному профилю профессиональной деятельности. Рекомендуемый размер устана</w:t>
      </w:r>
      <w:r>
        <w:t>вливается:</w:t>
      </w:r>
    </w:p>
    <w:p w:rsidR="00740787" w:rsidRDefault="002C1B6B">
      <w:pPr>
        <w:pStyle w:val="ConsPlusNormal"/>
        <w:ind w:firstLine="540"/>
        <w:jc w:val="both"/>
      </w:pPr>
      <w:r>
        <w:t>до 10 процентов от оклада - за ученую степень кандидата наук (с даты принятия решения ВАК России о выдаче диплома) или за почетное звание "Заслуженный" Российской Федерации, Белгородской области либо другого субъекта Российской Федерации;</w:t>
      </w:r>
    </w:p>
    <w:p w:rsidR="00740787" w:rsidRDefault="002C1B6B">
      <w:pPr>
        <w:pStyle w:val="ConsPlusNormal"/>
        <w:ind w:firstLine="540"/>
        <w:jc w:val="both"/>
      </w:pPr>
      <w:r>
        <w:t xml:space="preserve">до 20 </w:t>
      </w:r>
      <w:r>
        <w:t>процентов от оклада - за ученую степень доктора наук (с даты принятия решения ВАК России о выдаче диплома) или за почетное звание "Народный артист Российской Федерации", "Заслуженный деятель искусств";</w:t>
      </w:r>
    </w:p>
    <w:p w:rsidR="00740787" w:rsidRDefault="002C1B6B">
      <w:pPr>
        <w:pStyle w:val="ConsPlusNormal"/>
        <w:ind w:firstLine="540"/>
        <w:jc w:val="both"/>
      </w:pPr>
      <w:r>
        <w:t>до 25 процентов от оклада - за ученую степень кандидат</w:t>
      </w:r>
      <w:r>
        <w:t xml:space="preserve">а наук (с даты принятия решения ВАК России о выдаче диплома) или за почетное звание </w:t>
      </w:r>
      <w:r>
        <w:lastRenderedPageBreak/>
        <w:t>"Заслуженный" Российской Федерации, Белгородской области либо другого субъекта Российской Федерации при одновременном знании и использовании в работе одного и более иностра</w:t>
      </w:r>
      <w:r>
        <w:t>нных языков;</w:t>
      </w:r>
    </w:p>
    <w:p w:rsidR="00740787" w:rsidRDefault="002C1B6B">
      <w:pPr>
        <w:pStyle w:val="ConsPlusNormal"/>
        <w:ind w:firstLine="540"/>
        <w:jc w:val="both"/>
      </w:pPr>
      <w:r>
        <w:t>до 35 процентов от оклада - за ученую степень доктора наук (с даты принятия решения ВАК России о выдаче диплома) или за почетное звание "Народный артист Российской Федерации", "Заслуженный деятель искусств" при одновременном знании и использов</w:t>
      </w:r>
      <w:r>
        <w:t>ании в работе одного и более иностранных языков.</w:t>
      </w:r>
    </w:p>
    <w:p w:rsidR="00740787" w:rsidRDefault="002C1B6B">
      <w:pPr>
        <w:pStyle w:val="ConsPlusNormal"/>
        <w:ind w:firstLine="540"/>
        <w:jc w:val="both"/>
      </w:pPr>
      <w:r>
        <w:t>Стимулирующую надбавку за звание рекомендуется устанавливать по одному из вышеперечисленных оснований, имеющему большее значение.</w:t>
      </w:r>
    </w:p>
    <w:p w:rsidR="00740787" w:rsidRDefault="002C1B6B">
      <w:pPr>
        <w:pStyle w:val="ConsPlusNormal"/>
        <w:ind w:firstLine="540"/>
        <w:jc w:val="both"/>
      </w:pPr>
      <w:r>
        <w:t>Стимулирующая надбавка за звание не применяется в отношении работников, котор</w:t>
      </w:r>
      <w:r>
        <w:t>ым установлены оклады за звания действительного члена и члена-корреспондента государственных академий наук.</w:t>
      </w:r>
    </w:p>
    <w:p w:rsidR="00740787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</w:pPr>
      <w:r>
        <w:t>2.8.</w:t>
      </w:r>
      <w:r>
        <w:t xml:space="preserve"> Стимулирующая надбавка за признание профессионального творческого коллектива (исполнителя) на международном и всероссийском уровне устанавливае</w:t>
      </w:r>
      <w:r>
        <w:t>тся:</w:t>
      </w:r>
      <w:r>
        <w:br/>
      </w:r>
      <w:r>
        <w:tab/>
        <w:t>- за участие профессионального творческого коллектива (исполнителя) в международных и всероссийских форумах, фестивалях в области культуры и искусства. Рекомендуемые размеры (в процентах от оклада) - от 5 до 20 (процентов);</w:t>
      </w:r>
      <w:r>
        <w:br/>
      </w:r>
      <w:r>
        <w:tab/>
        <w:t>- за достижение статуса л</w:t>
      </w:r>
      <w:r>
        <w:t>ауреата (дипломанта) профессиональным творческим коллективом (исполнителем) в международных, всероссийских конкурсах в области культуры и искусства. Рекомендуемые размеры (в процентах от оклада):</w:t>
      </w:r>
    </w:p>
    <w:p w:rsidR="00740787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</w:pPr>
      <w:r>
        <w:tab/>
        <w:t>Диплом "Гран-при" - от 16 до 20 процентов;</w:t>
      </w:r>
    </w:p>
    <w:p w:rsidR="00740787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</w:pPr>
      <w:r>
        <w:tab/>
        <w:t>Диплом "Лауреат</w:t>
      </w:r>
      <w:r>
        <w:t xml:space="preserve"> I степени", "Дипломант I степени" - от 11 до 15 процентов;</w:t>
      </w:r>
    </w:p>
    <w:p w:rsidR="00740787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</w:pPr>
      <w:r>
        <w:tab/>
        <w:t>Диплом "Лауреат II степени", "Дипломант II степени" - от 6 до 10 процентов;</w:t>
      </w:r>
      <w:r>
        <w:br/>
      </w:r>
      <w:r>
        <w:tab/>
        <w:t>Диплом "Лауреат III степени", "Дипломант III степени" - от 1 до 5 процентов.</w:t>
      </w:r>
      <w:r>
        <w:br/>
      </w:r>
      <w:r>
        <w:tab/>
      </w:r>
      <w:r>
        <w:t>Стимулирующая надбавка устанавливается на календарный год за предшествующий календарный год.</w:t>
      </w:r>
    </w:p>
    <w:p w:rsidR="00740787" w:rsidRDefault="002C1B6B">
      <w:pPr>
        <w:pStyle w:val="ConsPlusNormal"/>
        <w:ind w:firstLine="540"/>
        <w:jc w:val="both"/>
      </w:pPr>
      <w:r>
        <w:t>2.9. Объем средств, направляемых на стимулирующие выплаты, составляет не менее 30 процентов общего объема средств, поступающих на оплату труда за счет ассигнований</w:t>
      </w:r>
      <w:r>
        <w:t xml:space="preserve"> из районного бюджета.</w:t>
      </w:r>
    </w:p>
    <w:p w:rsidR="00740787" w:rsidRDefault="002C1B6B">
      <w:pPr>
        <w:pStyle w:val="ConsPlusNormal"/>
        <w:ind w:firstLine="540"/>
        <w:jc w:val="both"/>
      </w:pPr>
      <w:r>
        <w:t>Руководитель учреждения культуры направляет на увеличение стимулирующей части фонда оплаты труда денежные средства сложившейся экономии по фонду оплаты труда за месяцы, предшествующие периоду установления стимулирующих выплат, а такж</w:t>
      </w:r>
      <w:r>
        <w:t>е средства, высвободившиеся в результате оптимизации штатной численности учреждения.</w:t>
      </w:r>
    </w:p>
    <w:p w:rsidR="00740787" w:rsidRPr="002C1B6B" w:rsidRDefault="002C1B6B">
      <w:pPr>
        <w:pStyle w:val="ConsPlusNormal"/>
        <w:ind w:firstLine="540"/>
        <w:jc w:val="both"/>
        <w:rPr>
          <w:color w:val="000000"/>
        </w:rPr>
      </w:pPr>
      <w:r>
        <w:t xml:space="preserve">2.10. С учетом условий труда работникам, занимающим должности руководителей, специалистов и служащих, устанавливаются выплаты </w:t>
      </w:r>
      <w:r>
        <w:lastRenderedPageBreak/>
        <w:t xml:space="preserve">компенсационного характера, предусмотренные </w:t>
      </w:r>
      <w:hyperlink w:anchor="P221" w:history="1">
        <w:r w:rsidRPr="002C1B6B">
          <w:rPr>
            <w:color w:val="000000"/>
          </w:rPr>
          <w:t>разделом 6</w:t>
        </w:r>
      </w:hyperlink>
      <w:r w:rsidRPr="002C1B6B">
        <w:rPr>
          <w:color w:val="000000"/>
        </w:rPr>
        <w:t xml:space="preserve"> настоящего Положения.</w:t>
      </w:r>
    </w:p>
    <w:p w:rsidR="00740787" w:rsidRDefault="002C1B6B">
      <w:pPr>
        <w:pStyle w:val="ConsPlusNormal"/>
        <w:ind w:firstLine="540"/>
        <w:jc w:val="both"/>
      </w:pPr>
      <w:r w:rsidRPr="002C1B6B">
        <w:rPr>
          <w:color w:val="000000"/>
        </w:rPr>
        <w:t xml:space="preserve">2.11. Работникам, занимающим должности руководителей, специалистов и служащих, выплачиваются премии, предусмотренные </w:t>
      </w:r>
      <w:hyperlink w:anchor="P249" w:history="1">
        <w:r w:rsidRPr="002C1B6B">
          <w:rPr>
            <w:color w:val="000000"/>
          </w:rPr>
          <w:t>разделом 7</w:t>
        </w:r>
      </w:hyperlink>
      <w:r>
        <w:t xml:space="preserve"> настоящего Положения.</w:t>
      </w:r>
    </w:p>
    <w:p w:rsidR="00740787" w:rsidRDefault="00740787">
      <w:pPr>
        <w:pStyle w:val="ConsPlusNormal"/>
      </w:pPr>
    </w:p>
    <w:p w:rsidR="00740787" w:rsidRDefault="002C1B6B">
      <w:pPr>
        <w:pStyle w:val="ConsPlusNormal"/>
        <w:jc w:val="center"/>
        <w:outlineLvl w:val="1"/>
        <w:rPr>
          <w:b/>
        </w:rPr>
      </w:pPr>
      <w:r>
        <w:rPr>
          <w:b/>
        </w:rPr>
        <w:t>3. Порядок и условия оплаты труда работников,</w:t>
      </w:r>
    </w:p>
    <w:p w:rsidR="00740787" w:rsidRPr="002C1B6B" w:rsidRDefault="002C1B6B">
      <w:pPr>
        <w:pStyle w:val="ConsPlusNormal"/>
        <w:jc w:val="center"/>
        <w:rPr>
          <w:color w:val="000000"/>
        </w:rPr>
      </w:pPr>
      <w:r>
        <w:rPr>
          <w:b/>
        </w:rPr>
        <w:t xml:space="preserve">осуществляющих профессиональную деятельность </w:t>
      </w:r>
      <w:r w:rsidRPr="002C1B6B">
        <w:rPr>
          <w:b/>
          <w:bCs/>
          <w:color w:val="000000"/>
        </w:rPr>
        <w:t>по профессиям рабочих</w:t>
      </w:r>
    </w:p>
    <w:p w:rsidR="00740787" w:rsidRDefault="00740787">
      <w:pPr>
        <w:pStyle w:val="ConsPlusNormal"/>
        <w:jc w:val="center"/>
        <w:rPr>
          <w:b/>
          <w:bCs/>
        </w:rPr>
      </w:pPr>
    </w:p>
    <w:p w:rsidR="00740787" w:rsidRPr="002C1B6B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  <w:rPr>
          <w:color w:val="000000"/>
        </w:rPr>
      </w:pPr>
      <w:r w:rsidRPr="002C1B6B">
        <w:rPr>
          <w:color w:val="000000"/>
        </w:rPr>
        <w:t>3.1. Размеры должностных окладов рабочих учреждения устанавливаются в зависимости от разряда выполняемых работ согласно приложению N 2.</w:t>
      </w:r>
      <w:r w:rsidRPr="002C1B6B">
        <w:rPr>
          <w:color w:val="000000"/>
        </w:rPr>
        <w:tab/>
      </w:r>
    </w:p>
    <w:p w:rsidR="00740787" w:rsidRPr="002C1B6B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  <w:rPr>
          <w:color w:val="000000"/>
        </w:rPr>
      </w:pPr>
      <w:r w:rsidRPr="002C1B6B">
        <w:rPr>
          <w:color w:val="000000"/>
        </w:rPr>
        <w:t>Разме</w:t>
      </w:r>
      <w:r w:rsidRPr="002C1B6B">
        <w:rPr>
          <w:color w:val="000000"/>
        </w:rPr>
        <w:t>ры должностных окладов профессий высококвалифицированных рабочих, занятых на особо важных и ответственных работах, представлены в приложении N 3.</w:t>
      </w:r>
    </w:p>
    <w:p w:rsidR="00740787" w:rsidRPr="002C1B6B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  <w:rPr>
          <w:color w:val="000000"/>
        </w:rPr>
      </w:pPr>
      <w:r w:rsidRPr="002C1B6B">
        <w:rPr>
          <w:color w:val="000000"/>
        </w:rPr>
        <w:t>3.2. Положением об оплате и стимулировании труда работников учреждения может быть предусмотрено установление р</w:t>
      </w:r>
      <w:r w:rsidRPr="002C1B6B">
        <w:rPr>
          <w:color w:val="000000"/>
        </w:rPr>
        <w:t>аботникам стимулирующих надбавок к должностному окладу:</w:t>
      </w:r>
    </w:p>
    <w:p w:rsidR="00740787" w:rsidRPr="002C1B6B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  <w:rPr>
          <w:color w:val="000000"/>
        </w:rPr>
      </w:pPr>
      <w:r w:rsidRPr="002C1B6B">
        <w:rPr>
          <w:color w:val="000000"/>
        </w:rPr>
        <w:tab/>
        <w:t>за качество выполненной работы;</w:t>
      </w:r>
    </w:p>
    <w:p w:rsidR="00740787" w:rsidRPr="002C1B6B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  <w:rPr>
          <w:color w:val="000000"/>
        </w:rPr>
      </w:pPr>
      <w:r w:rsidRPr="002C1B6B">
        <w:rPr>
          <w:color w:val="000000"/>
        </w:rPr>
        <w:tab/>
        <w:t>за выслугу лет.</w:t>
      </w:r>
    </w:p>
    <w:p w:rsidR="00740787" w:rsidRPr="002C1B6B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  <w:rPr>
          <w:color w:val="000000"/>
        </w:rPr>
      </w:pPr>
      <w:r w:rsidRPr="002C1B6B">
        <w:rPr>
          <w:color w:val="000000"/>
        </w:rPr>
        <w:tab/>
        <w:t>Установление стимулирующей надбавки осуществляется по решению руководителя учреждения в пределах бюджетных ассигнований на оплату труда работников уч</w:t>
      </w:r>
      <w:r w:rsidRPr="002C1B6B">
        <w:rPr>
          <w:color w:val="000000"/>
        </w:rPr>
        <w:t>реждения, а также средств от приносящей доход деятельности, направленных учреждением на оплату труда работников.</w:t>
      </w:r>
      <w:r w:rsidRPr="002C1B6B">
        <w:rPr>
          <w:color w:val="000000"/>
        </w:rPr>
        <w:br/>
      </w:r>
      <w:r w:rsidRPr="002C1B6B">
        <w:rPr>
          <w:color w:val="000000"/>
        </w:rPr>
        <w:tab/>
        <w:t>Размеры и иные условия установления стимулирующих надбавок к окладам приведены в пунктах 3.6 - 3.7 настоящего раздела.</w:t>
      </w:r>
      <w:r w:rsidRPr="002C1B6B">
        <w:rPr>
          <w:color w:val="000000"/>
        </w:rPr>
        <w:br/>
      </w:r>
      <w:r w:rsidRPr="002C1B6B">
        <w:rPr>
          <w:color w:val="000000"/>
        </w:rPr>
        <w:tab/>
        <w:t>3.6. Работникам рабочи</w:t>
      </w:r>
      <w:r w:rsidRPr="002C1B6B">
        <w:rPr>
          <w:color w:val="000000"/>
        </w:rPr>
        <w:t>х профессий устанавливается стимулирующая надбавка к окладу за качество выполненной работы. Решение об установлении стимулирующей надбавки к окладу за качество выполненной работы и ее размеров принимается руководителем учреждения персонально в отношении ко</w:t>
      </w:r>
      <w:r w:rsidRPr="002C1B6B">
        <w:rPr>
          <w:color w:val="000000"/>
        </w:rPr>
        <w:t>нкретного работника в соответствии с утвержденными критериями. Перечень критериев устанавливается в учреждении самостоятельно и утверждается локальным актом.</w:t>
      </w:r>
      <w:r w:rsidRPr="002C1B6B">
        <w:rPr>
          <w:color w:val="000000"/>
        </w:rPr>
        <w:tab/>
      </w:r>
    </w:p>
    <w:p w:rsidR="00740787" w:rsidRPr="002C1B6B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  <w:rPr>
          <w:color w:val="000000"/>
        </w:rPr>
      </w:pPr>
      <w:r w:rsidRPr="002C1B6B">
        <w:rPr>
          <w:color w:val="000000"/>
        </w:rPr>
        <w:t>Размер надбавки может устанавливаться как в абсолютном значении, так и в процентном отношении к о</w:t>
      </w:r>
      <w:r w:rsidRPr="002C1B6B">
        <w:rPr>
          <w:color w:val="000000"/>
        </w:rPr>
        <w:t>кладу по итогам месяца, квартала, полугодия. Надбавка устанавливается сроком не более 1 года, по истечении которого может быть сохранена или отменена. Рекомендуемый размер надбавки - до 300 процентов оклада.</w:t>
      </w:r>
    </w:p>
    <w:p w:rsidR="00740787" w:rsidRPr="002C1B6B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  <w:rPr>
          <w:color w:val="000000"/>
        </w:rPr>
      </w:pPr>
      <w:r w:rsidRPr="002C1B6B">
        <w:rPr>
          <w:color w:val="000000"/>
        </w:rPr>
        <w:tab/>
        <w:t>3.7. Работникам рабочих профессий может устанав</w:t>
      </w:r>
      <w:r w:rsidRPr="002C1B6B">
        <w:rPr>
          <w:color w:val="000000"/>
        </w:rPr>
        <w:t xml:space="preserve">ливаться стимулирующая надбавка за выслугу лет в процентах от оклада в зависимости от общего количества лет, проработанных в учреждениях культуры (государственных и (или) муниципальных), в пределах выделенных </w:t>
      </w:r>
      <w:r w:rsidRPr="002C1B6B">
        <w:rPr>
          <w:color w:val="000000"/>
        </w:rPr>
        <w:lastRenderedPageBreak/>
        <w:t>бюджетных ассигнований:</w:t>
      </w:r>
    </w:p>
    <w:p w:rsidR="00740787" w:rsidRPr="002C1B6B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  <w:rPr>
          <w:color w:val="000000"/>
        </w:rPr>
      </w:pPr>
      <w:r w:rsidRPr="002C1B6B">
        <w:rPr>
          <w:color w:val="000000"/>
        </w:rPr>
        <w:tab/>
        <w:t>от 1 года до 5 лет - 5</w:t>
      </w:r>
      <w:r w:rsidRPr="002C1B6B">
        <w:rPr>
          <w:color w:val="000000"/>
        </w:rPr>
        <w:t xml:space="preserve"> процентов;</w:t>
      </w:r>
    </w:p>
    <w:p w:rsidR="00740787" w:rsidRPr="002C1B6B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  <w:rPr>
          <w:color w:val="000000"/>
        </w:rPr>
      </w:pPr>
      <w:r w:rsidRPr="002C1B6B">
        <w:rPr>
          <w:color w:val="000000"/>
        </w:rPr>
        <w:tab/>
        <w:t>от 5 лет до 10 лет - 10 процентов;</w:t>
      </w:r>
    </w:p>
    <w:p w:rsidR="00740787" w:rsidRPr="002C1B6B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  <w:rPr>
          <w:color w:val="000000"/>
        </w:rPr>
      </w:pPr>
      <w:r w:rsidRPr="002C1B6B">
        <w:rPr>
          <w:color w:val="000000"/>
        </w:rPr>
        <w:tab/>
        <w:t>от 10 лет до 15 лет - 15 процентов;</w:t>
      </w:r>
    </w:p>
    <w:p w:rsidR="00740787" w:rsidRPr="002C1B6B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  <w:rPr>
          <w:color w:val="000000"/>
        </w:rPr>
      </w:pPr>
      <w:r w:rsidRPr="002C1B6B">
        <w:rPr>
          <w:color w:val="000000"/>
        </w:rPr>
        <w:tab/>
        <w:t>свыше 15 лет - 20 процентов.</w:t>
      </w:r>
    </w:p>
    <w:p w:rsidR="00740787" w:rsidRPr="002C1B6B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  <w:rPr>
          <w:color w:val="000000"/>
        </w:rPr>
      </w:pPr>
      <w:r w:rsidRPr="002C1B6B">
        <w:rPr>
          <w:color w:val="000000"/>
        </w:rPr>
        <w:tab/>
        <w:t>3.8. С учетом условий труда рабочим устанавливаются выплаты компенсационного характера, предусмотренные разделом 6 настоящего Положения.</w:t>
      </w:r>
      <w:r w:rsidRPr="002C1B6B">
        <w:rPr>
          <w:color w:val="000000"/>
        </w:rPr>
        <w:br/>
      </w:r>
      <w:r w:rsidRPr="002C1B6B">
        <w:rPr>
          <w:color w:val="000000"/>
        </w:rPr>
        <w:tab/>
        <w:t>3.</w:t>
      </w:r>
      <w:r w:rsidRPr="002C1B6B">
        <w:rPr>
          <w:color w:val="000000"/>
        </w:rPr>
        <w:t>9. Рабочим устанавливаются премиальные выплаты, предусмотренные разделом 7 настоящего Положения.</w:t>
      </w:r>
    </w:p>
    <w:p w:rsidR="00740787" w:rsidRPr="002C1B6B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  <w:rPr>
          <w:color w:val="000000"/>
        </w:rPr>
      </w:pPr>
      <w:r w:rsidRPr="002C1B6B">
        <w:rPr>
          <w:color w:val="000000"/>
        </w:rPr>
        <w:t xml:space="preserve"> </w:t>
      </w:r>
    </w:p>
    <w:p w:rsidR="00740787" w:rsidRDefault="002C1B6B">
      <w:pPr>
        <w:pStyle w:val="ConsPlusNormal"/>
        <w:jc w:val="center"/>
        <w:outlineLvl w:val="1"/>
        <w:rPr>
          <w:b/>
        </w:rPr>
      </w:pPr>
      <w:r>
        <w:rPr>
          <w:b/>
        </w:rPr>
        <w:t>4. Условия оплаты труда руководителя учреждения и его заместителей</w:t>
      </w:r>
    </w:p>
    <w:p w:rsidR="00740787" w:rsidRDefault="00740787">
      <w:pPr>
        <w:pStyle w:val="ConsPlusNormal"/>
        <w:ind w:firstLine="540"/>
        <w:jc w:val="both"/>
      </w:pPr>
    </w:p>
    <w:p w:rsidR="00740787" w:rsidRDefault="002C1B6B">
      <w:pPr>
        <w:pStyle w:val="ConsPlusNormal"/>
        <w:ind w:firstLine="540"/>
        <w:jc w:val="both"/>
        <w:rPr>
          <w:highlight w:val="white"/>
        </w:rPr>
      </w:pPr>
      <w:r>
        <w:t>4.1.</w:t>
      </w:r>
      <w:r>
        <w:rPr>
          <w:highlight w:val="white"/>
        </w:rPr>
        <w:t xml:space="preserve"> Заработная плата руководителя учреждения складывается из должностного оклада, персонального повышающего коэффициента, устанавливаемого учредителем, выплат компенсационного и стимулирующего характера. Должностной оклад руководителя учреждения определяется </w:t>
      </w:r>
      <w:r>
        <w:rPr>
          <w:highlight w:val="white"/>
        </w:rPr>
        <w:t>исходя из средней заработной платы работников учреждения (без внешних совместителей).</w:t>
      </w:r>
    </w:p>
    <w:p w:rsidR="00740787" w:rsidRDefault="002C1B6B">
      <w:pPr>
        <w:pStyle w:val="ConsPlusNormal"/>
        <w:ind w:firstLine="540"/>
        <w:jc w:val="both"/>
        <w:rPr>
          <w:highlight w:val="white"/>
        </w:rPr>
      </w:pPr>
      <w:r>
        <w:rPr>
          <w:highlight w:val="white"/>
        </w:rPr>
        <w:t>Персональный повышающий коэффициент к должностному окладу устанавливается руководителю учреждения культуры с учетом результатов деятельности учреждения, объемов работ, их</w:t>
      </w:r>
      <w:r>
        <w:rPr>
          <w:highlight w:val="white"/>
        </w:rPr>
        <w:t xml:space="preserve"> сложности и социальной значимости. Решение об установлении персонального повышающего коэффициента к должностному окладу и его размерах принимается учредителем персонально в отношении конкретного руководителя учреждения в соответствии с утвержденными крите</w:t>
      </w:r>
      <w:r>
        <w:rPr>
          <w:highlight w:val="white"/>
        </w:rPr>
        <w:t>риями. Перечень критериев устанавливается учредителем и утверждается локальным актом.</w:t>
      </w:r>
    </w:p>
    <w:p w:rsidR="00740787" w:rsidRDefault="002C1B6B">
      <w:pPr>
        <w:pStyle w:val="ConsPlusNormal"/>
        <w:ind w:firstLine="540"/>
        <w:jc w:val="both"/>
      </w:pPr>
      <w:r>
        <w:rPr>
          <w:highlight w:val="white"/>
        </w:rPr>
        <w:t>Размер персонального повышающего коэффициента устанавливается в пределах 3,0. Персональный повышающий коэффициент к должностному окладу устанавливается на определенный пе</w:t>
      </w:r>
      <w:r>
        <w:rPr>
          <w:highlight w:val="white"/>
        </w:rPr>
        <w:t>риод времени в течение соответствующего календарного года, по истечении которого может быть изменен.</w:t>
      </w:r>
      <w:r>
        <w:rPr>
          <w:rFonts w:ascii="Arial" w:eastAsia="Arial" w:hAnsi="Arial" w:cs="Arial"/>
          <w:color w:val="444444"/>
          <w:sz w:val="24"/>
          <w:highlight w:val="white"/>
        </w:rPr>
        <w:br/>
      </w:r>
      <w:r>
        <w:tab/>
      </w:r>
      <w:r>
        <w:t>Заработная плата заместителей руководителя состоит из должностного оклада, выплат компенсационного и стимулирующего характера.</w:t>
      </w:r>
    </w:p>
    <w:p w:rsidR="00740787" w:rsidRDefault="002C1B6B">
      <w:pPr>
        <w:pStyle w:val="ConsPlusNormal"/>
        <w:ind w:firstLine="540"/>
        <w:jc w:val="both"/>
      </w:pPr>
      <w:r>
        <w:t>Должностные оклады заместит</w:t>
      </w:r>
      <w:r>
        <w:t>елей руководителей учреждений устанавливаются на 10 - 30 процентов ниже базовых окладов руководителей этих учреждений.</w:t>
      </w:r>
    </w:p>
    <w:p w:rsidR="00740787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</w:pPr>
      <w:r>
        <w:t>Стимулирующая надбавка за эффективность, качество и высокие результаты работы устанавливается заместителям руководителя с учетом уровня и</w:t>
      </w:r>
      <w:r>
        <w:t xml:space="preserve">х профессиональной подготовки, сложности, важности выполняемой работы, степени самостоятельности и ответственности при выполнении поставленных задач и других факторов. Решение об установлении стимулирующей надбавки к должностному окладу и его размерах </w:t>
      </w:r>
      <w:r>
        <w:lastRenderedPageBreak/>
        <w:t>прин</w:t>
      </w:r>
      <w:r>
        <w:t>имается руководителем учреждения персонально в отношении конкретного работника в соответствии с утвержденными критериями. Перечень критериев устанавливается в учреждении самостоятельно и утверждается локальным актом.</w:t>
      </w:r>
    </w:p>
    <w:p w:rsidR="00740787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</w:pPr>
      <w:r>
        <w:tab/>
        <w:t>Рекомендуемый размер стимулирующей над</w:t>
      </w:r>
      <w:r>
        <w:t>бавки за эффективность, качество и высокие результаты работы - в пределах 300 процентов должностного оклада. Стимулирующая надбавка за эффективность, качество и высокие результаты работы устанавливается на определенный период времени в течение соответствую</w:t>
      </w:r>
      <w:r>
        <w:t>щего календарного года, по истечении которого может быть изменена.</w:t>
      </w:r>
    </w:p>
    <w:p w:rsidR="00740787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</w:pPr>
      <w:r>
        <w:tab/>
        <w:t>Руководителю учреждения и его заместителям устанавливается стимулирующая надбавка за звание, предусмотренная пунктом 2.7 раздела 2 настоящего Положения.</w:t>
      </w:r>
    </w:p>
    <w:p w:rsidR="00740787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  <w:rPr>
          <w:highlight w:val="white"/>
        </w:rPr>
      </w:pPr>
      <w:r>
        <w:tab/>
        <w:t>При создании новых государственных</w:t>
      </w:r>
      <w:r>
        <w:t xml:space="preserve"> учреждений культуры и в других случаях, когда невозможно произвести расчет средней заработной платы работников муниципального учреждения для определения должностного оклада руководителя муниципального учреждения за календарный год, предшествующий году уст</w:t>
      </w:r>
      <w:r>
        <w:t>ановления должностного оклада руководителя, размер должностного оклада руководителя муниципального учреждения определяется исполнительным органом области, являющимся главным распорядителем средств областного бюджета, в ведении которого находится муниципаль</w:t>
      </w:r>
      <w:r>
        <w:t>ное учреждение культуры.</w:t>
      </w:r>
    </w:p>
    <w:p w:rsidR="00740787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  <w:rPr>
          <w:rFonts w:ascii="Arial" w:eastAsia="Arial" w:hAnsi="Arial" w:cs="Arial"/>
          <w:sz w:val="24"/>
          <w:szCs w:val="24"/>
          <w:highlight w:val="yellow"/>
        </w:rPr>
      </w:pPr>
      <w:r>
        <w:rPr>
          <w:highlight w:val="white"/>
        </w:rPr>
        <w:tab/>
      </w:r>
      <w:r>
        <w:t xml:space="preserve">4.2. С учетом условий труда руководителю учреждения и его заместителям устанавливаются выплаты компенсационного характера, предусмотренные </w:t>
      </w:r>
      <w:hyperlink w:anchor="P221" w:history="1">
        <w:r w:rsidRPr="002C1B6B">
          <w:rPr>
            <w:color w:val="000000"/>
          </w:rPr>
          <w:t>разделом 6</w:t>
        </w:r>
      </w:hyperlink>
      <w:r>
        <w:t xml:space="preserve"> настоящего Положения.</w:t>
      </w:r>
    </w:p>
    <w:p w:rsidR="00740787" w:rsidRDefault="002C1B6B">
      <w:pPr>
        <w:pStyle w:val="ConsPlusNormal"/>
        <w:ind w:firstLine="540"/>
        <w:jc w:val="both"/>
      </w:pPr>
      <w:r>
        <w:t>4.3. Премирование устанавливается руководителю учреждения с учетом результатов деятельности учреждения (в соответствии с критериями оценки и целевыми показателями эффективности работы учреждения) за счет всех источников финансирования.</w:t>
      </w:r>
    </w:p>
    <w:p w:rsidR="00740787" w:rsidRDefault="002C1B6B">
      <w:pPr>
        <w:pStyle w:val="ConsPlusNormal"/>
        <w:ind w:firstLine="540"/>
        <w:jc w:val="both"/>
      </w:pPr>
      <w:r>
        <w:t>Размеры премирования</w:t>
      </w:r>
      <w:r>
        <w:t xml:space="preserve"> руководителя, порядок и критерии его выплаты устанавливаются в дополнительном соглашении к трудовому договору руководителя учреждения.</w:t>
      </w:r>
    </w:p>
    <w:p w:rsidR="00740787" w:rsidRDefault="002C1B6B">
      <w:pPr>
        <w:pStyle w:val="ConsPlusNormal"/>
        <w:ind w:firstLine="540"/>
        <w:jc w:val="both"/>
      </w:pPr>
      <w:r>
        <w:t xml:space="preserve">4.4. Заместителям руководителя учреждения устанавливаются премиальные выплаты, предусмотренные </w:t>
      </w:r>
      <w:hyperlink w:anchor="P249" w:history="1">
        <w:r w:rsidRPr="002C1B6B">
          <w:rPr>
            <w:color w:val="000000"/>
          </w:rPr>
          <w:t>раздел</w:t>
        </w:r>
        <w:r w:rsidRPr="002C1B6B">
          <w:rPr>
            <w:color w:val="000000"/>
          </w:rPr>
          <w:t>ом 7</w:t>
        </w:r>
      </w:hyperlink>
      <w:r w:rsidRPr="002C1B6B">
        <w:rPr>
          <w:color w:val="000000"/>
        </w:rPr>
        <w:t xml:space="preserve"> </w:t>
      </w:r>
      <w:r>
        <w:t>настоящего Положения.</w:t>
      </w:r>
    </w:p>
    <w:p w:rsidR="00740787" w:rsidRDefault="00740787">
      <w:pPr>
        <w:pStyle w:val="ConsPlusNormal"/>
        <w:ind w:left="540"/>
        <w:jc w:val="both"/>
      </w:pPr>
    </w:p>
    <w:p w:rsidR="00740787" w:rsidRDefault="002C1B6B">
      <w:pPr>
        <w:pStyle w:val="ConsPlusNormal"/>
        <w:jc w:val="center"/>
        <w:outlineLvl w:val="1"/>
        <w:rPr>
          <w:b/>
        </w:rPr>
      </w:pPr>
      <w:r>
        <w:rPr>
          <w:b/>
        </w:rPr>
        <w:t>5. Индивидуальные условия оплаты труда отдельных работников</w:t>
      </w:r>
    </w:p>
    <w:p w:rsidR="00740787" w:rsidRDefault="00740787">
      <w:pPr>
        <w:pStyle w:val="ConsPlusNormal"/>
        <w:ind w:firstLine="540"/>
        <w:jc w:val="both"/>
        <w:rPr>
          <w:b/>
        </w:rPr>
      </w:pPr>
    </w:p>
    <w:p w:rsidR="00740787" w:rsidRDefault="002C1B6B">
      <w:pPr>
        <w:pStyle w:val="ConsPlusNormal"/>
        <w:ind w:firstLine="540"/>
        <w:jc w:val="both"/>
      </w:pPr>
      <w:r>
        <w:t>5.1. По решению руководителя учреждения работникам, занимающим должности служащих из числа художественного и артистического персонала и имеющим большой опыт професс</w:t>
      </w:r>
      <w:r>
        <w:t>иональной работы, высокое профессиональное мастерство, яркую творческую индивидуальность, широкое признание зрителей и общественности, могут быть установлены индивидуальные условия оплаты труда на срок до 1 года.</w:t>
      </w:r>
    </w:p>
    <w:p w:rsidR="00740787" w:rsidRDefault="002C1B6B">
      <w:pPr>
        <w:pStyle w:val="ConsPlusNormal"/>
        <w:ind w:firstLine="540"/>
        <w:jc w:val="both"/>
      </w:pPr>
      <w:r>
        <w:lastRenderedPageBreak/>
        <w:t>Также индивидуальные условия оплаты труда м</w:t>
      </w:r>
      <w:r>
        <w:t>огут быть установлены работникам, принимаемым на работу на срок до 1 года для выполнения административных функций или проведения хозяйственных работ, если оплата по соответствующей должности не предусмотрена положением об оплате труда работников учреждения</w:t>
      </w:r>
      <w:r>
        <w:t>.</w:t>
      </w:r>
    </w:p>
    <w:p w:rsidR="00740787" w:rsidRDefault="002C1B6B">
      <w:pPr>
        <w:pStyle w:val="ConsPlusNormal"/>
        <w:ind w:firstLine="540"/>
        <w:jc w:val="both"/>
      </w:pPr>
      <w:r>
        <w:t>5.2. Индивидуальные условия оплаты труда (размер оклада, выплаты компенсационного и стимулирующего характера, а также условия их применения) определяются по соглашению сторон трудового договора.</w:t>
      </w:r>
    </w:p>
    <w:p w:rsidR="00740787" w:rsidRDefault="002C1B6B">
      <w:pPr>
        <w:pStyle w:val="ConsPlusNormal"/>
        <w:ind w:firstLine="540"/>
        <w:jc w:val="both"/>
      </w:pPr>
      <w:r>
        <w:t>5.3. Индивидуальные условия оплаты труда отдельных работников не должны быть хуже, чем условия оплаты работников по занимаемой ими должности (профессии рабочих), предусмотренные настоящим Положением.</w:t>
      </w:r>
    </w:p>
    <w:p w:rsidR="00740787" w:rsidRDefault="00740787">
      <w:pPr>
        <w:pStyle w:val="ConsPlusNormal"/>
        <w:ind w:left="540"/>
        <w:jc w:val="both"/>
      </w:pPr>
    </w:p>
    <w:p w:rsidR="00740787" w:rsidRDefault="002C1B6B">
      <w:pPr>
        <w:pStyle w:val="ConsPlusNormal"/>
        <w:jc w:val="center"/>
        <w:outlineLvl w:val="1"/>
        <w:rPr>
          <w:b/>
        </w:rPr>
      </w:pPr>
      <w:bookmarkStart w:id="4" w:name="P221"/>
      <w:bookmarkEnd w:id="4"/>
      <w:r>
        <w:rPr>
          <w:b/>
        </w:rPr>
        <w:t>6. Порядок и условия</w:t>
      </w:r>
    </w:p>
    <w:p w:rsidR="00740787" w:rsidRDefault="002C1B6B">
      <w:pPr>
        <w:pStyle w:val="ConsPlusNormal"/>
        <w:jc w:val="center"/>
        <w:rPr>
          <w:b/>
        </w:rPr>
      </w:pPr>
      <w:r>
        <w:rPr>
          <w:b/>
        </w:rPr>
        <w:t>установления выплат компенсационно</w:t>
      </w:r>
      <w:r>
        <w:rPr>
          <w:b/>
        </w:rPr>
        <w:t>го характера</w:t>
      </w:r>
    </w:p>
    <w:p w:rsidR="00740787" w:rsidRDefault="00740787">
      <w:pPr>
        <w:pStyle w:val="ConsPlusNormal"/>
      </w:pPr>
    </w:p>
    <w:p w:rsidR="00740787" w:rsidRDefault="002C1B6B">
      <w:pPr>
        <w:pStyle w:val="ConsPlusNormal"/>
        <w:ind w:firstLine="540"/>
        <w:jc w:val="both"/>
      </w:pPr>
      <w:r>
        <w:t xml:space="preserve">6.1. Оплата труда работников учреждения, занятых на тяжелых работах, работах с вредными, опасными и иными особыми условиями труда, производится в повышенном размере. В этих целях в соответствии с Трудовым </w:t>
      </w:r>
      <w:hyperlink r:id="rId18" w:history="1">
        <w:r w:rsidRPr="002C1B6B">
          <w:rPr>
            <w:color w:val="000000"/>
          </w:rPr>
          <w:t>кодексом</w:t>
        </w:r>
      </w:hyperlink>
      <w:r>
        <w:t xml:space="preserve"> Российской Федерации и с учетом </w:t>
      </w:r>
      <w:hyperlink r:id="rId19" w:history="1">
        <w:r w:rsidRPr="002C1B6B">
          <w:rPr>
            <w:color w:val="000000"/>
          </w:rPr>
          <w:t>Перечня</w:t>
        </w:r>
      </w:hyperlink>
      <w:r>
        <w:t xml:space="preserve"> видов вы</w:t>
      </w:r>
      <w:r>
        <w:t>плат компенсационного характера в федеральных бюджетных, автономных, казенных учреждениях, утвержденного Приказом Минздравсоцразвития России от 29 декабря 2007 года N 822, работникам могут быть осуществлены следующие выплаты компенсационного характера:</w:t>
      </w:r>
    </w:p>
    <w:p w:rsidR="00740787" w:rsidRDefault="002C1B6B">
      <w:pPr>
        <w:pStyle w:val="ConsPlusNormal"/>
        <w:ind w:firstLine="540"/>
        <w:jc w:val="both"/>
      </w:pPr>
      <w:r>
        <w:t>- з</w:t>
      </w:r>
      <w:r>
        <w:t>а работу на тяжелых (особо тяжелых) работах, работах с вредными (особо вредными) и (или) опасными (особо опасными) условиями труда;</w:t>
      </w:r>
    </w:p>
    <w:p w:rsidR="00740787" w:rsidRDefault="002C1B6B">
      <w:pPr>
        <w:pStyle w:val="ConsPlusNormal"/>
        <w:ind w:firstLine="540"/>
        <w:jc w:val="both"/>
      </w:pPr>
      <w:r>
        <w:t>- за совмещение профессий (должностей);</w:t>
      </w:r>
    </w:p>
    <w:p w:rsidR="00740787" w:rsidRDefault="002C1B6B">
      <w:pPr>
        <w:pStyle w:val="ConsPlusNormal"/>
        <w:ind w:firstLine="540"/>
        <w:jc w:val="both"/>
      </w:pPr>
      <w:r>
        <w:t>- за расширение зон обслуживания;</w:t>
      </w:r>
    </w:p>
    <w:p w:rsidR="00740787" w:rsidRDefault="002C1B6B">
      <w:pPr>
        <w:pStyle w:val="ConsPlusNormal"/>
        <w:ind w:firstLine="540"/>
        <w:jc w:val="both"/>
      </w:pPr>
      <w:r>
        <w:t>- за увеличение объема работы или исполнение обяза</w:t>
      </w:r>
      <w:r>
        <w:t>нностей временно отсутствующего работника без освобождения от работы, определенной трудовым договором;</w:t>
      </w:r>
    </w:p>
    <w:p w:rsidR="00740787" w:rsidRDefault="002C1B6B">
      <w:pPr>
        <w:pStyle w:val="ConsPlusNormal"/>
        <w:ind w:firstLine="540"/>
        <w:jc w:val="both"/>
      </w:pPr>
      <w:r>
        <w:t>- за работу в ночное время;</w:t>
      </w:r>
    </w:p>
    <w:p w:rsidR="00740787" w:rsidRDefault="002C1B6B">
      <w:pPr>
        <w:pStyle w:val="ConsPlusNormal"/>
        <w:ind w:firstLine="540"/>
        <w:jc w:val="both"/>
      </w:pPr>
      <w:r>
        <w:t>- за работу в выходные и нерабочие праздничные дни;</w:t>
      </w:r>
    </w:p>
    <w:p w:rsidR="00740787" w:rsidRDefault="002C1B6B">
      <w:pPr>
        <w:pStyle w:val="ConsPlusNormal"/>
        <w:ind w:firstLine="540"/>
        <w:jc w:val="both"/>
      </w:pPr>
      <w:r>
        <w:t>- за сверхурочную работу;</w:t>
      </w:r>
    </w:p>
    <w:p w:rsidR="00740787" w:rsidRDefault="002C1B6B">
      <w:pPr>
        <w:pStyle w:val="ConsPlusNormal"/>
        <w:ind w:firstLine="540"/>
        <w:jc w:val="both"/>
      </w:pPr>
      <w:r>
        <w:t>- за работу со сведениями, составляющими госуда</w:t>
      </w:r>
      <w:r>
        <w:t>рственную тайну.</w:t>
      </w:r>
    </w:p>
    <w:p w:rsidR="00740787" w:rsidRDefault="002C1B6B">
      <w:pPr>
        <w:pStyle w:val="ConsPlusNormal"/>
        <w:ind w:firstLine="540"/>
        <w:jc w:val="both"/>
      </w:pPr>
      <w:r>
        <w:t xml:space="preserve">6.2. Выплата работникам, занятым на тяжелых работах, работах с вредными и (или) опасными и иными особыми условиями труда, устанавливается в соответствии со </w:t>
      </w:r>
      <w:hyperlink r:id="rId20" w:history="1">
        <w:r w:rsidRPr="002C1B6B">
          <w:rPr>
            <w:color w:val="000000"/>
          </w:rPr>
          <w:t>статьей 147</w:t>
        </w:r>
      </w:hyperlink>
      <w:r>
        <w:t xml:space="preserve"> Трудового кодекса Российской Федерации. Рекомендуемые минимальные размеры выплат устанавливаются в размере 5 процентов от оклада.</w:t>
      </w:r>
    </w:p>
    <w:p w:rsidR="00740787" w:rsidRDefault="002C1B6B">
      <w:pPr>
        <w:pStyle w:val="ConsPlusNormal"/>
        <w:ind w:firstLine="540"/>
        <w:jc w:val="both"/>
      </w:pPr>
      <w:r>
        <w:t>Работодатель принимает меры по проведению специальной оценки труда в</w:t>
      </w:r>
      <w:r>
        <w:t xml:space="preserve"> целях разработки и реализации программы действий по обеспечению безопасных условий и охраны труда. Если по итогам специальной оценки условий труда рабочее место признается безопасным, то указанная выплата </w:t>
      </w:r>
      <w:r>
        <w:lastRenderedPageBreak/>
        <w:t>снимается.</w:t>
      </w:r>
    </w:p>
    <w:p w:rsidR="00740787" w:rsidRDefault="002C1B6B">
      <w:pPr>
        <w:pStyle w:val="ConsPlusNormal"/>
        <w:ind w:firstLine="540"/>
        <w:jc w:val="both"/>
      </w:pPr>
      <w:r>
        <w:t>6.3. Процентная надбавка за работу со с</w:t>
      </w:r>
      <w:r>
        <w:t>ведениями, составляющими государственную тайну, устанавливается в размере и порядке, определенных законодательством Российской Федерации.</w:t>
      </w:r>
    </w:p>
    <w:p w:rsidR="00740787" w:rsidRDefault="002C1B6B">
      <w:pPr>
        <w:pStyle w:val="ConsPlusNormal"/>
        <w:ind w:firstLine="540"/>
        <w:jc w:val="both"/>
      </w:pPr>
      <w:r>
        <w:t xml:space="preserve">6.4. Доплата за совмещение профессий (должностей) устанавливается работнику при совмещении им профессий (должностей). </w:t>
      </w:r>
      <w:r>
        <w:t>Размер доплаты и срок, на который она устанавливается, определяются по соглашению сторон трудового договора с учетом содержания и (или) объема дополнительной работы.</w:t>
      </w:r>
    </w:p>
    <w:p w:rsidR="00740787" w:rsidRDefault="002C1B6B">
      <w:pPr>
        <w:pStyle w:val="ConsPlusNormal"/>
        <w:ind w:firstLine="540"/>
        <w:jc w:val="both"/>
      </w:pPr>
      <w:r>
        <w:t>6.5. Доплата за расширение зон обслуживания устанавливается работнику при расширении зон о</w:t>
      </w:r>
      <w:r>
        <w:t>бслуживания. Размер доплаты и срок, на который она устанавливается, определяются по соглашению сторон трудового договора с учетом содержания и (или) объема дополнительной работы.</w:t>
      </w:r>
    </w:p>
    <w:p w:rsidR="00740787" w:rsidRDefault="002C1B6B">
      <w:pPr>
        <w:pStyle w:val="ConsPlusNormal"/>
        <w:ind w:firstLine="540"/>
        <w:jc w:val="both"/>
      </w:pPr>
      <w:r>
        <w:t>6.6. Доплата за увеличение объема работы или исполнение обязанностей временно</w:t>
      </w:r>
      <w:r>
        <w:t xml:space="preserve"> отсутствующего работника без освобождения от работы, определенной трудовым договором, устанавливается работнику в случае увеличения установленного ему объема работы или возложения на него обязанностей временно отсутствующего работника без освобождения от </w:t>
      </w:r>
      <w:r>
        <w:t>работы, определенной трудовым договором. Размер доплаты и срок, на который она устанавливается, определяются по соглашению сторон трудового договора с учетом содержания и (или) объема дополнительной работы.</w:t>
      </w:r>
    </w:p>
    <w:p w:rsidR="00740787" w:rsidRDefault="002C1B6B">
      <w:pPr>
        <w:pStyle w:val="ConsPlusNormal"/>
        <w:ind w:firstLine="540"/>
        <w:jc w:val="both"/>
      </w:pPr>
      <w:r>
        <w:t>6.7. Доплата за работу в ночное время производитс</w:t>
      </w:r>
      <w:r>
        <w:t>я работникам за каждый час работы в ночное время. Ночным считается время с 22 часов до 6 часов.</w:t>
      </w:r>
    </w:p>
    <w:p w:rsidR="00740787" w:rsidRDefault="002C1B6B">
      <w:pPr>
        <w:pStyle w:val="ConsPlusNormal"/>
        <w:ind w:firstLine="540"/>
        <w:jc w:val="both"/>
      </w:pPr>
      <w:r>
        <w:t>Рекомендуемый минимальный размер доплаты - 20 процентов части оклада (должностного оклада) за час работы работника.</w:t>
      </w:r>
    </w:p>
    <w:p w:rsidR="00740787" w:rsidRDefault="002C1B6B">
      <w:pPr>
        <w:pStyle w:val="ConsPlusNormal"/>
        <w:ind w:firstLine="540"/>
        <w:jc w:val="both"/>
      </w:pPr>
      <w:r>
        <w:t>Расчет части оклада (должностного оклада) за</w:t>
      </w:r>
      <w:r>
        <w:t xml:space="preserve"> час работы определяется путем деления оклада (должностного оклада) работника на среднемесячное количество рабочих часов в соответствующем календарном году.</w:t>
      </w:r>
    </w:p>
    <w:p w:rsidR="00740787" w:rsidRDefault="002C1B6B">
      <w:pPr>
        <w:pStyle w:val="ConsPlusNormal"/>
        <w:ind w:firstLine="540"/>
        <w:jc w:val="both"/>
      </w:pPr>
      <w:r>
        <w:t>6.8. Повышенная оплата за работу в выходные и нерабочие праздничные дни производится работникам, пр</w:t>
      </w:r>
      <w:r>
        <w:t>ивлекавшимся к работе в выходные и нерабочие праздничные дни.</w:t>
      </w:r>
    </w:p>
    <w:p w:rsidR="00740787" w:rsidRDefault="002C1B6B">
      <w:pPr>
        <w:pStyle w:val="ConsPlusNormal"/>
        <w:ind w:firstLine="540"/>
        <w:jc w:val="both"/>
      </w:pPr>
      <w:r>
        <w:t>Размер доплаты составляет:</w:t>
      </w:r>
    </w:p>
    <w:p w:rsidR="00740787" w:rsidRDefault="002C1B6B">
      <w:pPr>
        <w:pStyle w:val="ConsPlusNormal"/>
        <w:ind w:firstLine="540"/>
        <w:jc w:val="both"/>
      </w:pPr>
      <w:r>
        <w:t>не менее одинарной дневной ставки сверх оклада (должностного оклада) при работе полный день, если работа в выходной или нерабочий праздничный день производилась в пред</w:t>
      </w:r>
      <w:r>
        <w:t>елах месячной нормы рабочего времени, и в размере не менее двойной дневной ставки сверх оклада (должностного оклада), если работа производилась сверх месячной нормы рабочего времени;</w:t>
      </w:r>
    </w:p>
    <w:p w:rsidR="00740787" w:rsidRDefault="002C1B6B">
      <w:pPr>
        <w:pStyle w:val="ConsPlusNormal"/>
        <w:ind w:firstLine="540"/>
        <w:jc w:val="both"/>
      </w:pPr>
      <w:r>
        <w:t xml:space="preserve">не менее одинарной части оклада (должностного оклада) сверх оклада (должностного оклада) за каждый час работы, если работа в выходной или </w:t>
      </w:r>
      <w:r>
        <w:lastRenderedPageBreak/>
        <w:t>нерабочий праздничный день производилась в пределах месячной нормы рабочего времени, и в размере не менее двойной част</w:t>
      </w:r>
      <w:r>
        <w:t>и оклада (должностного оклада) сверх оклада (должностного оклада) за каждый час работы, если работа производилась сверх месячной нормы рабочего времени.</w:t>
      </w:r>
    </w:p>
    <w:p w:rsidR="00740787" w:rsidRDefault="002C1B6B">
      <w:pPr>
        <w:pStyle w:val="ConsPlusNormal"/>
        <w:ind w:firstLine="540"/>
        <w:jc w:val="both"/>
      </w:pPr>
      <w:r>
        <w:t>Конкретные размеры оплаты за работу в выходной или нерабочий праздничный день могут устанавливаться кол</w:t>
      </w:r>
      <w:r>
        <w:t>лективным договором, локальным нормативным актом, принимаемым с учетом мнения представительного органа работников, трудовым договором в соответствии со </w:t>
      </w:r>
      <w:hyperlink r:id="rId21" w:anchor="8Q60M3" w:tooltip="https://docs.cntd.ru/document/901807664#8Q60M3" w:history="1">
        <w:r>
          <w:t>статьей 153 Трудового кодекса Российской Федерации</w:t>
        </w:r>
      </w:hyperlink>
      <w:r>
        <w:t>.</w:t>
      </w:r>
    </w:p>
    <w:p w:rsidR="00740787" w:rsidRDefault="002C1B6B">
      <w:pPr>
        <w:pStyle w:val="ConsPlusNormal"/>
        <w:ind w:firstLine="540"/>
        <w:jc w:val="both"/>
      </w:pPr>
      <w:r>
        <w:t xml:space="preserve">6.9. Повышенная оплата сверхурочной работы составляет за первые два часа работы не менее полуторного размера, за последующие часы - двойного размера в соответствии со </w:t>
      </w:r>
      <w:hyperlink r:id="rId22" w:history="1">
        <w:r w:rsidRPr="002C1B6B">
          <w:rPr>
            <w:color w:val="000000"/>
          </w:rPr>
          <w:t>статьей 152</w:t>
        </w:r>
      </w:hyperlink>
      <w:r>
        <w:t xml:space="preserve"> Трудового кодекса Российской Федерации.</w:t>
      </w:r>
    </w:p>
    <w:p w:rsidR="00740787" w:rsidRDefault="00740787">
      <w:pPr>
        <w:pStyle w:val="ConsPlusNormal"/>
      </w:pPr>
    </w:p>
    <w:p w:rsidR="00740787" w:rsidRDefault="002C1B6B">
      <w:pPr>
        <w:pStyle w:val="ConsPlusNormal"/>
        <w:jc w:val="center"/>
        <w:outlineLvl w:val="1"/>
        <w:rPr>
          <w:b/>
        </w:rPr>
      </w:pPr>
      <w:r>
        <w:rPr>
          <w:b/>
        </w:rPr>
        <w:t>7. Порядок и условия премирования работников учреждения</w:t>
      </w:r>
    </w:p>
    <w:p w:rsidR="00740787" w:rsidRDefault="00740787">
      <w:pPr>
        <w:pStyle w:val="ConsPlusNormal"/>
        <w:ind w:firstLine="540"/>
        <w:jc w:val="both"/>
      </w:pPr>
    </w:p>
    <w:p w:rsidR="00740787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</w:pPr>
      <w:r>
        <w:t>В целях поощрения работ</w:t>
      </w:r>
      <w:r>
        <w:t>ников за выполненную работу в учреждении могут выплачиваться премии.</w:t>
      </w:r>
    </w:p>
    <w:p w:rsidR="00740787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</w:pPr>
      <w:r>
        <w:t>7.1. Премии выплачиваются по итогам работы (за месяц, квартал, год). По итогам работы за месяц выплачивается премия за выполнение срочных, внеплановых работ, проведение общественно значим</w:t>
      </w:r>
      <w:r>
        <w:t>ых мероприятий (экскурсий); за квартал, год - за общие результаты труда по итогам работы.</w:t>
      </w:r>
      <w:r>
        <w:br/>
      </w:r>
      <w:r>
        <w:tab/>
        <w:t>Премирование по итогам работы за месяц не исключает возможности премирования по итогам работы за квартал, год. При этом повторное премирование за одни и те же показа</w:t>
      </w:r>
      <w:r>
        <w:t>тели не допускается.</w:t>
      </w:r>
    </w:p>
    <w:p w:rsidR="00740787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</w:pPr>
      <w:r>
        <w:t>7.2. Премия по итогам работы выплачивается по решению руководителя учреждения при наличии экономии средств по фонду оплаты труда в пределах утвержденного фонда оплаты труда на соответствующий финансовый год, а также средств, полученных</w:t>
      </w:r>
      <w:r>
        <w:t xml:space="preserve"> от приносящей доход деятельности, направленных учреждением на оплату труда работников:</w:t>
      </w:r>
    </w:p>
    <w:p w:rsidR="00740787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</w:pPr>
      <w:r>
        <w:t>заместителям руководителя, главному бухгалтеру, главным специалистам и иным работникам, подчиненным руководителю непосредственно;</w:t>
      </w:r>
    </w:p>
    <w:p w:rsidR="00740787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</w:pPr>
      <w:r>
        <w:t>руководителям структурных подразделени</w:t>
      </w:r>
      <w:r>
        <w:t>й, главным специалистам и иным работникам, подчиненным заместителям руководителя - на основании служебной записки заместителя руководителя, содержащей обоснование необходимости выплаты премии конкретному работнику или группе работников;</w:t>
      </w:r>
    </w:p>
    <w:p w:rsidR="00740787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</w:pPr>
      <w:r>
        <w:t>остальным работника</w:t>
      </w:r>
      <w:r>
        <w:t>м, занятым в структурных подразделениях учреждения - на основании служебной записки руководителя соответствующего структурного подразделения учреждения, содержащей обоснование необходимости выплаты премии конкретному работнику или группе работников.</w:t>
      </w:r>
    </w:p>
    <w:p w:rsidR="00740787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</w:pPr>
      <w:r>
        <w:lastRenderedPageBreak/>
        <w:t>7.3. П</w:t>
      </w:r>
      <w:r>
        <w:t>ри премировании конкретному работнику или группе работников учитываются показатели, позволяющие оценить результативность деятельности:</w:t>
      </w:r>
      <w:r>
        <w:br/>
      </w:r>
      <w:r>
        <w:tab/>
        <w:t>- достижение высоких результатов в работе за соответствующий период (в том числе инициатива, творчество и применение в р</w:t>
      </w:r>
      <w:r>
        <w:t>аботе современных форм и методов организации труда, привлечение дополнительных средств на развитие основных видов деятельности учреждения и прочие);</w:t>
      </w:r>
      <w:r>
        <w:br/>
      </w:r>
      <w:r>
        <w:tab/>
        <w:t>- качественное и своевременное выполнение особо важных и сложных заданий;</w:t>
      </w:r>
      <w:r>
        <w:br/>
      </w:r>
      <w:r>
        <w:tab/>
        <w:t>- организация и проведение меро</w:t>
      </w:r>
      <w:r>
        <w:t>приятий (экскурсий), направленных на повышение авторитета и имиджа учреждения среди населения;</w:t>
      </w:r>
      <w:r>
        <w:br/>
      </w:r>
      <w:r>
        <w:tab/>
        <w:t>- особый режим работы (связанный с обеспечением безаварийной, безотказной и бесперебойной работы инженерных и хозяйственно-эксплуатационных систем жизнеобеспече</w:t>
      </w:r>
      <w:r>
        <w:t>ния учреждения).</w:t>
      </w:r>
    </w:p>
    <w:p w:rsidR="00740787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</w:pPr>
      <w:r>
        <w:tab/>
        <w:t>7.4. Размер премии устанавливается как в абсолютном значении, так и в процентном отношении к должностному окладу.</w:t>
      </w:r>
    </w:p>
    <w:p w:rsidR="00740787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</w:pPr>
      <w:r>
        <w:t>При увольнении работника по собственному желанию до истечения календарного месяца работник лишается права на получение преми</w:t>
      </w:r>
      <w:r>
        <w:t>и по итогам работы за месяц.</w:t>
      </w:r>
    </w:p>
    <w:p w:rsidR="00740787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</w:pPr>
      <w:r>
        <w:t>7.5. Единовременная премия работникам учреждения выплачивается:</w:t>
      </w:r>
      <w:r>
        <w:br/>
      </w:r>
      <w:r>
        <w:tab/>
        <w:t>при поощрении Губернатором Белгородской области, Правительством Белгородской области, министерствами Белгородской области, Белгородской областной Думой, администр</w:t>
      </w:r>
      <w:r>
        <w:t>ациями муниципальных районов, муниципальных и городских округов Белгородской области, присвоении почетных званий Российской Федерации и Белгородской области, награждении орденами и медалями Российской Федерации и Белгородской области;</w:t>
      </w:r>
    </w:p>
    <w:p w:rsidR="00740787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</w:pPr>
      <w:r>
        <w:t>при поощрении ведомст</w:t>
      </w:r>
      <w:r>
        <w:t>венными наградами Министерства культуры Российской Федерации.</w:t>
      </w:r>
    </w:p>
    <w:p w:rsidR="00740787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</w:pPr>
      <w:r>
        <w:tab/>
        <w:t>В связи с юбилейными датами (50 лет и каждые последующие 5 лет со дня рождения); с праздничными датами, установленными </w:t>
      </w:r>
      <w:hyperlink r:id="rId23" w:anchor="64U0IK" w:tooltip="https://docs.cntd.ru/document/901807664#64U0IK" w:history="1">
        <w:r>
          <w:t>Трудовым кодексом Российской Федерации</w:t>
        </w:r>
      </w:hyperlink>
      <w:r>
        <w:t>; с профессиональными праздниками, установленными нормативными правовыми актами Правительства Российской Федерации или уполномоченного им федерального органа исполнительной</w:t>
      </w:r>
      <w:r>
        <w:t xml:space="preserve"> власти, иного федерального государственного органа; с выходом на пенсию.</w:t>
      </w:r>
    </w:p>
    <w:p w:rsidR="00740787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</w:pPr>
      <w:r>
        <w:tab/>
        <w:t>7.6. Размер единовременной премии может определяться как в процентах к должностному окладу работника, так и в абсолютном размере.</w:t>
      </w:r>
    </w:p>
    <w:p w:rsidR="00740787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</w:pPr>
      <w:r>
        <w:tab/>
        <w:t>7.7. Выплата единовременной премии носит разовый х</w:t>
      </w:r>
      <w:r>
        <w:t>арактер.</w:t>
      </w:r>
    </w:p>
    <w:p w:rsidR="00740787" w:rsidRDefault="002C1B6B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</w:pPr>
      <w:r>
        <w:t xml:space="preserve">  7.8. Премии, предусмотренные настоящим Положением, учитываются в составе средней заработной платы для исчисления пенсий, отпусков, пособий по временной нетрудоспособности и других выплат.</w:t>
      </w:r>
    </w:p>
    <w:p w:rsidR="00740787" w:rsidRDefault="00740787">
      <w:pPr>
        <w:pStyle w:val="ConsPlusNormal"/>
        <w:ind w:firstLine="540"/>
        <w:jc w:val="both"/>
        <w:outlineLvl w:val="1"/>
      </w:pPr>
    </w:p>
    <w:p w:rsidR="00740787" w:rsidRDefault="002C1B6B">
      <w:pPr>
        <w:pStyle w:val="ConsPlusNormal"/>
        <w:jc w:val="center"/>
        <w:outlineLvl w:val="1"/>
        <w:rPr>
          <w:b/>
          <w:bCs/>
        </w:rPr>
      </w:pPr>
      <w:r>
        <w:rPr>
          <w:b/>
        </w:rPr>
        <w:t>8. Другие вопросы оплаты труда</w:t>
      </w:r>
    </w:p>
    <w:p w:rsidR="00740787" w:rsidRDefault="00740787">
      <w:pPr>
        <w:pStyle w:val="ConsPlusNormal"/>
        <w:ind w:firstLine="540"/>
        <w:jc w:val="both"/>
      </w:pPr>
    </w:p>
    <w:p w:rsidR="00740787" w:rsidRDefault="002C1B6B">
      <w:pPr>
        <w:pStyle w:val="ConsPlusNormal"/>
        <w:ind w:firstLine="540"/>
        <w:jc w:val="both"/>
      </w:pPr>
      <w:r>
        <w:t xml:space="preserve">8.1. В случае задержки выплаты работникам заработной платы и других нарушений оплаты труда руководитель учреждения несет ответственность в соответствии с Трудовым </w:t>
      </w:r>
      <w:hyperlink r:id="rId24" w:history="1">
        <w:r w:rsidRPr="002C1B6B">
          <w:rPr>
            <w:color w:val="000000"/>
          </w:rPr>
          <w:t>кодексом</w:t>
        </w:r>
      </w:hyperlink>
      <w:r w:rsidRPr="002C1B6B">
        <w:rPr>
          <w:color w:val="000000"/>
        </w:rPr>
        <w:t xml:space="preserve"> Российской Федерации, </w:t>
      </w:r>
      <w:hyperlink r:id="rId25" w:history="1">
        <w:r w:rsidRPr="002C1B6B">
          <w:rPr>
            <w:color w:val="000000"/>
          </w:rPr>
          <w:t>Кодексом</w:t>
        </w:r>
      </w:hyperlink>
      <w:r w:rsidRPr="002C1B6B">
        <w:rPr>
          <w:color w:val="000000"/>
        </w:rPr>
        <w:t xml:space="preserve"> Российской Федерации об административных правонарушениях </w:t>
      </w:r>
      <w:hyperlink r:id="rId26" w:history="1">
        <w:r w:rsidRPr="002C1B6B">
          <w:rPr>
            <w:color w:val="000000"/>
          </w:rPr>
          <w:t>(ст. 5.27)</w:t>
        </w:r>
      </w:hyperlink>
      <w:r w:rsidRPr="002C1B6B">
        <w:rPr>
          <w:color w:val="000000"/>
        </w:rPr>
        <w:t xml:space="preserve"> и иными федеральными законами (Уголовным </w:t>
      </w:r>
      <w:hyperlink r:id="rId27" w:history="1">
        <w:r w:rsidRPr="002C1B6B">
          <w:rPr>
            <w:color w:val="000000"/>
          </w:rPr>
          <w:t>кодексом</w:t>
        </w:r>
      </w:hyperlink>
      <w:r w:rsidRPr="002C1B6B">
        <w:rPr>
          <w:color w:val="000000"/>
        </w:rPr>
        <w:t xml:space="preserve"> Российской Федерации установлена ответственность руководителя организации за невыплату заработной платы, пенсий, стипендий, пособий и иных установленных законом выплат свыше двух месяцев (</w:t>
      </w:r>
      <w:hyperlink r:id="rId28" w:history="1">
        <w:r w:rsidRPr="002C1B6B">
          <w:rPr>
            <w:color w:val="000000"/>
          </w:rPr>
          <w:t>ст. 145.1</w:t>
        </w:r>
      </w:hyperlink>
      <w:r w:rsidRPr="002C1B6B">
        <w:rPr>
          <w:color w:val="000000"/>
        </w:rPr>
        <w:t xml:space="preserve"> </w:t>
      </w:r>
      <w:r>
        <w:t>Уголовного кодекса Российской Федерации)).</w:t>
      </w:r>
    </w:p>
    <w:p w:rsidR="00740787" w:rsidRDefault="002C1B6B">
      <w:pPr>
        <w:pStyle w:val="ConsPlusNormal"/>
        <w:ind w:firstLine="540"/>
        <w:jc w:val="both"/>
      </w:pPr>
      <w:r>
        <w:t>В случае задержки выплаты заработной платы на срок более 15 дней работник имеет право, известив руководителя в письменной форме, приостановить ра</w:t>
      </w:r>
      <w:r>
        <w:t>боту на весь период до выплаты задержанной суммы. Не допускается приостановление работы:</w:t>
      </w:r>
    </w:p>
    <w:p w:rsidR="00740787" w:rsidRDefault="002C1B6B">
      <w:pPr>
        <w:pStyle w:val="ConsPlusNormal"/>
        <w:ind w:firstLine="540"/>
        <w:jc w:val="both"/>
      </w:pPr>
      <w:r>
        <w:t>в периоды введения военного, чрезвычайного положения или особых мер в соответствии с законодательством о чрезвычайном положении;</w:t>
      </w:r>
    </w:p>
    <w:p w:rsidR="00740787" w:rsidRDefault="002C1B6B">
      <w:pPr>
        <w:pStyle w:val="ConsPlusNormal"/>
        <w:ind w:firstLine="540"/>
        <w:jc w:val="both"/>
      </w:pPr>
      <w:r>
        <w:t>работниками, в трудовые обязанности ко</w:t>
      </w:r>
      <w:r>
        <w:t>торых входит выполнение работ, непосредственно связанных с обеспечением жизнедеятельности населения (станции скорой и неотложной медицинской помощи).</w:t>
      </w:r>
    </w:p>
    <w:p w:rsidR="00740787" w:rsidRDefault="002C1B6B">
      <w:pPr>
        <w:pStyle w:val="ConsPlusNormal"/>
        <w:ind w:firstLine="540"/>
        <w:jc w:val="both"/>
      </w:pPr>
      <w:r>
        <w:t>Работник, отсутствовавший в свое рабочее время на рабочем месте в период приостановления работы, обязан вы</w:t>
      </w:r>
      <w:r>
        <w:t>йти на работу не позднее следующего рабочего дня после получения письменного уведомления от руководителя учреждения о готовности произвести выплату задержанной заработной платы в день выхода работника на работу.</w:t>
      </w:r>
    </w:p>
    <w:p w:rsidR="00740787" w:rsidRDefault="002C1B6B">
      <w:pPr>
        <w:pStyle w:val="ConsPlusNormal"/>
        <w:ind w:firstLine="540"/>
        <w:jc w:val="both"/>
      </w:pPr>
      <w:r>
        <w:t xml:space="preserve">8.2. Из фонда оплаты труда работникам может </w:t>
      </w:r>
      <w:r>
        <w:t>быть оказана материальная помощь. Решение об оказании материальной помощи и ее конкретных размерах принимает руководитель учреждения на основании письменного заявления работника.</w:t>
      </w:r>
    </w:p>
    <w:p w:rsidR="00740787" w:rsidRDefault="002C1B6B">
      <w:pPr>
        <w:pStyle w:val="ConsPlusNormal"/>
        <w:ind w:firstLine="540"/>
        <w:jc w:val="both"/>
      </w:pPr>
      <w:r>
        <w:t>8.3. Руководитель учреждения имеет право делегировать руководителю филиала по</w:t>
      </w:r>
      <w:r>
        <w:t>лномочия по определению размеров заработной платы работников филиала, компенсационных и стимулирующих выплат в пределах средств, направляемых филиалу на оплату труда.</w:t>
      </w:r>
    </w:p>
    <w:p w:rsidR="00740787" w:rsidRDefault="002C1B6B">
      <w:pPr>
        <w:pStyle w:val="ConsPlusNormal"/>
        <w:ind w:firstLine="540"/>
        <w:jc w:val="both"/>
      </w:pPr>
      <w:r>
        <w:t>8.4. Размеры должностных окладов должностей служащих (профессий рабочих), которые не опре</w:t>
      </w:r>
      <w:r>
        <w:t>делены настоящим Положением, устанавливаются по решению руководителя учреждения, но не более чем оклад по ПКГ "Должности руководящего состава учреждений культуры, искусства и кинематографии".</w:t>
      </w:r>
    </w:p>
    <w:p w:rsidR="00740787" w:rsidRDefault="00740787">
      <w:pPr>
        <w:pStyle w:val="ConsPlusNormal"/>
        <w:jc w:val="right"/>
      </w:pPr>
    </w:p>
    <w:p w:rsidR="00740787" w:rsidRDefault="00740787">
      <w:pPr>
        <w:pStyle w:val="ConsPlusNormal"/>
        <w:jc w:val="right"/>
        <w:rPr>
          <w:b/>
        </w:rPr>
      </w:pPr>
    </w:p>
    <w:p w:rsidR="00740787" w:rsidRDefault="00740787">
      <w:pPr>
        <w:pStyle w:val="ConsPlusNormal"/>
        <w:jc w:val="right"/>
        <w:rPr>
          <w:b/>
        </w:rPr>
      </w:pPr>
    </w:p>
    <w:p w:rsidR="00740787" w:rsidRDefault="002C1B6B">
      <w:pPr>
        <w:spacing w:after="0" w:line="240" w:lineRule="auto"/>
        <w:rPr>
          <w:b/>
          <w:bCs/>
        </w:rPr>
      </w:pPr>
      <w:r>
        <w:rPr>
          <w:b/>
          <w:bCs/>
        </w:rPr>
        <w:t>Начальник управления</w:t>
      </w:r>
    </w:p>
    <w:p w:rsidR="00740787" w:rsidRDefault="002C1B6B">
      <w:pPr>
        <w:spacing w:after="0" w:line="240" w:lineRule="auto"/>
        <w:rPr>
          <w:b/>
          <w:bCs/>
        </w:rPr>
      </w:pPr>
      <w:r>
        <w:rPr>
          <w:b/>
          <w:bCs/>
        </w:rPr>
        <w:lastRenderedPageBreak/>
        <w:t xml:space="preserve">культуры Ракитянского района            </w:t>
      </w:r>
      <w:r>
        <w:rPr>
          <w:b/>
          <w:bCs/>
        </w:rPr>
        <w:t xml:space="preserve">                                           С.В. Кузин</w:t>
      </w:r>
    </w:p>
    <w:p w:rsidR="00740787" w:rsidRDefault="00740787">
      <w:pPr>
        <w:spacing w:after="0" w:line="240" w:lineRule="auto"/>
        <w:rPr>
          <w:b/>
          <w:bCs/>
        </w:rPr>
      </w:pPr>
    </w:p>
    <w:p w:rsidR="00740787" w:rsidRDefault="00740787">
      <w:pPr>
        <w:pStyle w:val="ConsPlusNormal"/>
        <w:jc w:val="right"/>
        <w:rPr>
          <w:b/>
        </w:rPr>
      </w:pPr>
      <w:bookmarkStart w:id="5" w:name="_GoBack"/>
      <w:bookmarkEnd w:id="5"/>
    </w:p>
    <w:sectPr w:rsidR="00740787">
      <w:headerReference w:type="default" r:id="rId2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B6B" w:rsidRDefault="002C1B6B">
      <w:pPr>
        <w:spacing w:after="0" w:line="240" w:lineRule="auto"/>
      </w:pPr>
      <w:r>
        <w:separator/>
      </w:r>
    </w:p>
  </w:endnote>
  <w:endnote w:type="continuationSeparator" w:id="0">
    <w:p w:rsidR="002C1B6B" w:rsidRDefault="002C1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B6B" w:rsidRDefault="002C1B6B">
      <w:pPr>
        <w:spacing w:after="0" w:line="240" w:lineRule="auto"/>
      </w:pPr>
      <w:r>
        <w:separator/>
      </w:r>
    </w:p>
  </w:footnote>
  <w:footnote w:type="continuationSeparator" w:id="0">
    <w:p w:rsidR="002C1B6B" w:rsidRDefault="002C1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787" w:rsidRDefault="002C1B6B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F26FB">
      <w:rPr>
        <w:noProof/>
      </w:rPr>
      <w:t>16</w:t>
    </w:r>
    <w:r>
      <w:fldChar w:fldCharType="end"/>
    </w:r>
  </w:p>
  <w:p w:rsidR="00740787" w:rsidRDefault="0074078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0787"/>
    <w:rsid w:val="002C1B6B"/>
    <w:rsid w:val="00740787"/>
    <w:rsid w:val="00FF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8377F3-36CC-409C-A3D4-328BEE31F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8"/>
      <w:szCs w:val="28"/>
      <w:lang w:eastAsia="en-US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Title">
    <w:name w:val="ConsPlusTitle"/>
    <w:pPr>
      <w:widowControl w:val="0"/>
    </w:pPr>
    <w:rPr>
      <w:rFonts w:eastAsia="Times New Roman"/>
      <w:b/>
      <w:sz w:val="28"/>
    </w:rPr>
  </w:style>
  <w:style w:type="paragraph" w:customStyle="1" w:styleId="ConsPlusNormal">
    <w:name w:val="ConsPlusNormal"/>
    <w:pPr>
      <w:widowControl w:val="0"/>
    </w:pPr>
    <w:rPr>
      <w:rFonts w:eastAsia="Times New Roman"/>
      <w:sz w:val="28"/>
    </w:rPr>
  </w:style>
  <w:style w:type="character" w:customStyle="1" w:styleId="10">
    <w:name w:val="Заголовок 1 Знак"/>
    <w:link w:val="1"/>
    <w:uiPriority w:val="9"/>
    <w:rPr>
      <w:rFonts w:eastAsia="Times New Roman"/>
      <w:b/>
      <w:bCs/>
      <w:sz w:val="48"/>
      <w:szCs w:val="48"/>
    </w:rPr>
  </w:style>
  <w:style w:type="character" w:customStyle="1" w:styleId="ac">
    <w:name w:val="Верхний колонтитул Знак"/>
    <w:link w:val="ab"/>
    <w:uiPriority w:val="99"/>
    <w:rPr>
      <w:sz w:val="28"/>
      <w:szCs w:val="28"/>
      <w:lang w:eastAsia="en-US"/>
    </w:rPr>
  </w:style>
  <w:style w:type="character" w:customStyle="1" w:styleId="ae">
    <w:name w:val="Нижний колонтитул Знак"/>
    <w:link w:val="ad"/>
    <w:uiPriority w:val="99"/>
    <w:semiHidden/>
    <w:rPr>
      <w:sz w:val="28"/>
      <w:szCs w:val="28"/>
      <w:lang w:eastAsia="en-US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C260A2E84689407CA7D815A5AA9DBFF8E555BE7B79202753F7CC524BM148J" TargetMode="External"/><Relationship Id="rId13" Type="http://schemas.openxmlformats.org/officeDocument/2006/relationships/hyperlink" Target="consultantplus://offline/ref=BDC260A2E84689407CA7D815A5AA9DBFFBE555B77D78202753F7CC524BM148J" TargetMode="External"/><Relationship Id="rId18" Type="http://schemas.openxmlformats.org/officeDocument/2006/relationships/hyperlink" Target="consultantplus://offline/ref=BDC260A2E84689407CA7D815A5AA9DBFF8ED57BE7F78202753F7CC524BM148J" TargetMode="External"/><Relationship Id="rId26" Type="http://schemas.openxmlformats.org/officeDocument/2006/relationships/hyperlink" Target="consultantplus://offline/ref=BDC260A2E84689407CA7D815A5AA9DBFF8ED57BD7B7C202753F7CC524B18A1603DC6E2305AAFB66CM141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docs.cntd.ru/document/901807664" TargetMode="External"/><Relationship Id="rId7" Type="http://schemas.openxmlformats.org/officeDocument/2006/relationships/hyperlink" Target="consultantplus://offline/ref=BDC260A2E84689407CA7D815A5AA9DBFF8ED52B97A72202753F7CC524BM148J" TargetMode="External"/><Relationship Id="rId12" Type="http://schemas.openxmlformats.org/officeDocument/2006/relationships/hyperlink" Target="consultantplus://offline/ref=BDC260A2E84689407CA7D815A5AA9DBFF2E151B97B707D2D5BAEC050M44CJ" TargetMode="External"/><Relationship Id="rId17" Type="http://schemas.openxmlformats.org/officeDocument/2006/relationships/hyperlink" Target="consultantplus://offline/ref=BDC260A2E84689407CA7C618B3C6C7B2FEEE0EB27A722D7909A8970F1C11AB37M74AJ" TargetMode="External"/><Relationship Id="rId25" Type="http://schemas.openxmlformats.org/officeDocument/2006/relationships/hyperlink" Target="consultantplus://offline/ref=BDC260A2E84689407CA7D815A5AA9DBFF8ED57BD7B7C202753F7CC524BM148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DC260A2E84689407CA7D815A5AA9DBFFBE150BF7F7C202753F7CC524BM148J" TargetMode="External"/><Relationship Id="rId20" Type="http://schemas.openxmlformats.org/officeDocument/2006/relationships/hyperlink" Target="consultantplus://offline/ref=BDC260A2E84689407CA7D815A5AA9DBFF8ED57BE7F78202753F7CC524B18A1603DC6E2305AAFBD62M144J" TargetMode="External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BDC260A2E84689407CA7D815A5AA9DBFFDEC55B87F707D2D5BAEC050M44CJ" TargetMode="External"/><Relationship Id="rId24" Type="http://schemas.openxmlformats.org/officeDocument/2006/relationships/hyperlink" Target="consultantplus://offline/ref=BDC260A2E84689407CA7D815A5AA9DBFF8ED57BE7F78202753F7CC524BM148J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BDC260A2E84689407CA7D815A5AA9DBFFBE454B97F73202753F7CC524BM148J" TargetMode="External"/><Relationship Id="rId23" Type="http://schemas.openxmlformats.org/officeDocument/2006/relationships/hyperlink" Target="https://docs.cntd.ru/document/901807664" TargetMode="External"/><Relationship Id="rId28" Type="http://schemas.openxmlformats.org/officeDocument/2006/relationships/hyperlink" Target="consultantplus://offline/ref=BDC260A2E84689407CA7D815A5AA9DBFF8ED57BD7B7B202753F7CC524B18A1603DC6E23358MA47J" TargetMode="External"/><Relationship Id="rId10" Type="http://schemas.openxmlformats.org/officeDocument/2006/relationships/hyperlink" Target="consultantplus://offline/ref=BDC260A2E84689407CA7D815A5AA9DBFFDE455BF78707D2D5BAEC050M44CJ" TargetMode="External"/><Relationship Id="rId19" Type="http://schemas.openxmlformats.org/officeDocument/2006/relationships/hyperlink" Target="consultantplus://offline/ref=BDC260A2E84689407CA7D815A5AA9DBFFBE353BC787C202753F7CC524B18A1603DC6E2305AAFB46BM146J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DC260A2E84689407CA7D815A5AA9DBFFDE351BB78707D2D5BAEC050M44CJ" TargetMode="External"/><Relationship Id="rId14" Type="http://schemas.openxmlformats.org/officeDocument/2006/relationships/hyperlink" Target="consultantplus://offline/ref=BDC260A2E84689407CA7D815A5AA9DBFFBE353BC787C202753F7CC524BM148J" TargetMode="External"/><Relationship Id="rId22" Type="http://schemas.openxmlformats.org/officeDocument/2006/relationships/hyperlink" Target="consultantplus://offline/ref=BDC260A2E84689407CA7D815A5AA9DBFF8ED57BE7F78202753F7CC524B18A1603DC6E2365BMA4DJ" TargetMode="External"/><Relationship Id="rId27" Type="http://schemas.openxmlformats.org/officeDocument/2006/relationships/hyperlink" Target="consultantplus://offline/ref=BDC260A2E84689407CA7D815A5AA9DBFF8ED57BD7B7B202753F7CC524BM148J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5521</Words>
  <Characters>31470</Characters>
  <Application>Microsoft Office Word</Application>
  <DocSecurity>0</DocSecurity>
  <Lines>262</Lines>
  <Paragraphs>73</Paragraphs>
  <ScaleCrop>false</ScaleCrop>
  <Company>SPecialiST RePack</Company>
  <LinksUpToDate>false</LinksUpToDate>
  <CharactersWithSpaces>36918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Nach_Econom_Razv</cp:lastModifiedBy>
  <cp:revision>46</cp:revision>
  <dcterms:created xsi:type="dcterms:W3CDTF">2018-02-06T10:56:00Z</dcterms:created>
  <dcterms:modified xsi:type="dcterms:W3CDTF">2025-02-13T05:39:00Z</dcterms:modified>
  <cp:version>1048576</cp:version>
</cp:coreProperties>
</file>