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063340">
        <w:rPr>
          <w:rFonts w:ascii="Times New Roman" w:hAnsi="Times New Roman"/>
          <w:b/>
          <w:sz w:val="28"/>
          <w:szCs w:val="28"/>
        </w:rPr>
        <w:t>19.04.</w:t>
      </w:r>
      <w:r w:rsidRPr="006D0CE3">
        <w:rPr>
          <w:rFonts w:ascii="Times New Roman" w:hAnsi="Times New Roman"/>
          <w:b/>
          <w:sz w:val="28"/>
          <w:szCs w:val="28"/>
        </w:rPr>
        <w:t>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r w:rsidR="00063340">
        <w:rPr>
          <w:rFonts w:ascii="Times New Roman" w:hAnsi="Times New Roman"/>
          <w:b/>
          <w:sz w:val="28"/>
          <w:szCs w:val="28"/>
        </w:rPr>
        <w:t xml:space="preserve">Центрального </w:t>
      </w:r>
      <w:r w:rsidRPr="006D0CE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B7D0A" w:rsidRDefault="007F3BC7" w:rsidP="003839A9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931B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3839A9">
        <w:rPr>
          <w:rFonts w:ascii="Times New Roman" w:hAnsi="Times New Roman"/>
          <w:iCs/>
          <w:color w:val="000000"/>
          <w:sz w:val="28"/>
          <w:szCs w:val="28"/>
        </w:rPr>
        <w:t xml:space="preserve">19 апреля 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в период </w:t>
      </w:r>
      <w:r w:rsidR="003839A9"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проведен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3839A9" w:rsidRDefault="003839A9" w:rsidP="003839A9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839A9" w:rsidRPr="00252771" w:rsidRDefault="003839A9" w:rsidP="003839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 xml:space="preserve">1.Белгородская область, р-н.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, с. </w:t>
      </w:r>
      <w:r>
        <w:rPr>
          <w:rFonts w:ascii="Times New Roman" w:hAnsi="Times New Roman"/>
          <w:color w:val="000000"/>
          <w:sz w:val="24"/>
          <w:szCs w:val="24"/>
        </w:rPr>
        <w:t>Центральное</w:t>
      </w:r>
      <w:r w:rsidRPr="0025277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Здание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корнехранилища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839A9" w:rsidRDefault="003839A9" w:rsidP="003839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252771">
        <w:rPr>
          <w:rFonts w:ascii="Times New Roman" w:hAnsi="Times New Roman"/>
          <w:color w:val="000000"/>
          <w:sz w:val="24"/>
          <w:szCs w:val="24"/>
        </w:rPr>
        <w:t xml:space="preserve">Белгородская область, р-н.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>, с</w:t>
      </w:r>
      <w:proofErr w:type="gramStart"/>
      <w:r w:rsidRPr="002527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ентральное </w:t>
      </w:r>
      <w:r w:rsidRPr="0025277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Склад ангар)</w:t>
      </w:r>
    </w:p>
    <w:p w:rsidR="003839A9" w:rsidRDefault="003839A9" w:rsidP="003839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252771">
        <w:rPr>
          <w:rFonts w:ascii="Times New Roman" w:hAnsi="Times New Roman"/>
          <w:color w:val="000000"/>
          <w:sz w:val="24"/>
          <w:szCs w:val="24"/>
        </w:rPr>
        <w:t xml:space="preserve">Белгородская область, р-н.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>, с</w:t>
      </w:r>
      <w:proofErr w:type="gramStart"/>
      <w:r w:rsidRPr="002527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ентральное</w:t>
      </w:r>
      <w:r w:rsidRPr="0025277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Гараж</w:t>
      </w:r>
      <w:r w:rsidRPr="00252771">
        <w:rPr>
          <w:rFonts w:ascii="Times New Roman" w:hAnsi="Times New Roman"/>
          <w:color w:val="000000"/>
          <w:sz w:val="24"/>
          <w:szCs w:val="24"/>
        </w:rPr>
        <w:t>)</w:t>
      </w:r>
    </w:p>
    <w:p w:rsidR="003839A9" w:rsidRDefault="003839A9" w:rsidP="003839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 xml:space="preserve">4. Белгородская область, р-н.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Центральное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Здание столярного цеха</w:t>
      </w:r>
      <w:r w:rsidRPr="00252771">
        <w:rPr>
          <w:rFonts w:ascii="Times New Roman" w:hAnsi="Times New Roman"/>
          <w:color w:val="000000"/>
          <w:sz w:val="24"/>
          <w:szCs w:val="24"/>
        </w:rPr>
        <w:t>)</w:t>
      </w:r>
    </w:p>
    <w:p w:rsidR="003839A9" w:rsidRDefault="003839A9" w:rsidP="003839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 xml:space="preserve">5. Белгородская область, р-н. </w:t>
      </w:r>
      <w:proofErr w:type="spellStart"/>
      <w:r w:rsidRPr="00252771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252771">
        <w:rPr>
          <w:rFonts w:ascii="Times New Roman" w:hAnsi="Times New Roman"/>
          <w:color w:val="000000"/>
          <w:sz w:val="24"/>
          <w:szCs w:val="24"/>
        </w:rPr>
        <w:t>, с</w:t>
      </w:r>
      <w:proofErr w:type="gramStart"/>
      <w:r w:rsidRPr="002527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ентральное</w:t>
      </w:r>
      <w:r w:rsidRPr="0025277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Зерносушилка</w:t>
      </w:r>
      <w:r w:rsidRPr="00252771">
        <w:rPr>
          <w:rFonts w:ascii="Times New Roman" w:hAnsi="Times New Roman"/>
          <w:color w:val="000000"/>
          <w:sz w:val="24"/>
          <w:szCs w:val="24"/>
        </w:rPr>
        <w:t>)</w:t>
      </w:r>
    </w:p>
    <w:p w:rsidR="003839A9" w:rsidRDefault="003839A9" w:rsidP="003839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6.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>, с</w:t>
      </w:r>
      <w:proofErr w:type="gramStart"/>
      <w:r w:rsidRPr="004E37E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ентральное</w:t>
      </w:r>
      <w:r w:rsidRPr="004E37E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Автогараж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>)</w:t>
      </w:r>
    </w:p>
    <w:p w:rsidR="003839A9" w:rsidRDefault="003839A9" w:rsidP="003839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7.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>, с</w:t>
      </w:r>
      <w:proofErr w:type="gramStart"/>
      <w:r w:rsidRPr="004E37E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ентральное</w:t>
      </w:r>
      <w:r w:rsidRPr="004E37E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Часть здания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автогаража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>)</w:t>
      </w:r>
    </w:p>
    <w:p w:rsidR="003839A9" w:rsidRDefault="003839A9" w:rsidP="003839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8. Белгородская область, р-н. </w:t>
      </w:r>
      <w:proofErr w:type="spellStart"/>
      <w:r w:rsidRPr="004E37ED">
        <w:rPr>
          <w:rFonts w:ascii="Times New Roman" w:hAnsi="Times New Roman"/>
          <w:color w:val="000000"/>
          <w:sz w:val="24"/>
          <w:szCs w:val="24"/>
        </w:rPr>
        <w:t>Ракитянский</w:t>
      </w:r>
      <w:proofErr w:type="spellEnd"/>
      <w:r w:rsidRPr="004E37ED">
        <w:rPr>
          <w:rFonts w:ascii="Times New Roman" w:hAnsi="Times New Roman"/>
          <w:color w:val="000000"/>
          <w:sz w:val="24"/>
          <w:szCs w:val="24"/>
        </w:rPr>
        <w:t xml:space="preserve">, с. </w:t>
      </w:r>
      <w:r>
        <w:rPr>
          <w:rFonts w:ascii="Times New Roman" w:hAnsi="Times New Roman"/>
          <w:color w:val="000000"/>
          <w:sz w:val="24"/>
          <w:szCs w:val="24"/>
        </w:rPr>
        <w:t>Центральное, 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овхозная б/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</w:p>
    <w:p w:rsidR="003839A9" w:rsidRDefault="003839A9" w:rsidP="003839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7E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Здание гаража</w:t>
      </w:r>
      <w:r w:rsidRPr="004E37ED">
        <w:rPr>
          <w:rFonts w:ascii="Times New Roman" w:hAnsi="Times New Roman"/>
          <w:color w:val="000000"/>
          <w:sz w:val="24"/>
          <w:szCs w:val="24"/>
        </w:rPr>
        <w:t>)</w:t>
      </w:r>
    </w:p>
    <w:p w:rsidR="003839A9" w:rsidRDefault="003839A9" w:rsidP="003839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4C28DD">
        <w:rPr>
          <w:rFonts w:ascii="Times New Roman" w:hAnsi="Times New Roman"/>
          <w:sz w:val="28"/>
          <w:szCs w:val="28"/>
        </w:rPr>
        <w:t>2</w:t>
      </w:r>
      <w:r w:rsidR="003839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4C28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4C28DD">
        <w:rPr>
          <w:rFonts w:ascii="Times New Roman" w:hAnsi="Times New Roman"/>
          <w:sz w:val="28"/>
          <w:szCs w:val="28"/>
        </w:rPr>
        <w:t>46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63340"/>
    <w:rsid w:val="0006475D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39A9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C28DD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5F468A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AB6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31B4F"/>
    <w:rsid w:val="00944821"/>
    <w:rsid w:val="00951AD2"/>
    <w:rsid w:val="00952DC2"/>
    <w:rsid w:val="00955998"/>
    <w:rsid w:val="009601E6"/>
    <w:rsid w:val="00983CCB"/>
    <w:rsid w:val="00994657"/>
    <w:rsid w:val="00997B63"/>
    <w:rsid w:val="009B17F0"/>
    <w:rsid w:val="009B7D0A"/>
    <w:rsid w:val="009C5754"/>
    <w:rsid w:val="009E1D3E"/>
    <w:rsid w:val="009E2DF5"/>
    <w:rsid w:val="009E32BB"/>
    <w:rsid w:val="009E66FC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25B2D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4E7D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61ED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2112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VED_SPEC_MUN_SOBSTV</cp:lastModifiedBy>
  <cp:revision>3</cp:revision>
  <cp:lastPrinted>2021-12-01T08:50:00Z</cp:lastPrinted>
  <dcterms:created xsi:type="dcterms:W3CDTF">2022-04-18T05:00:00Z</dcterms:created>
  <dcterms:modified xsi:type="dcterms:W3CDTF">2022-04-18T05:13:00Z</dcterms:modified>
</cp:coreProperties>
</file>