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1" w:rsidRPr="003A25E1" w:rsidRDefault="003A25E1" w:rsidP="003A25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25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Мера поддержки для реализации товаров и услуг на </w:t>
      </w:r>
      <w:proofErr w:type="spellStart"/>
      <w:proofErr w:type="gramStart"/>
      <w:r w:rsidRPr="003A25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Интернет-площадках</w:t>
      </w:r>
      <w:proofErr w:type="spellEnd"/>
      <w:proofErr w:type="gramEnd"/>
      <w:r w:rsidRPr="003A25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снова доступна предпринимателям</w:t>
      </w:r>
    </w:p>
    <w:p w:rsidR="003A25E1" w:rsidRDefault="003A25E1" w:rsidP="003A25E1">
      <w:pPr>
        <w:pStyle w:val="a3"/>
      </w:pPr>
      <w:r>
        <w:t xml:space="preserve">Сумма гранта была увеличена и теперь составляет до 250 тысяч рублей! </w:t>
      </w:r>
      <w:r>
        <w:br/>
        <w:t xml:space="preserve">Эти средства можно направить </w:t>
      </w:r>
      <w:proofErr w:type="gramStart"/>
      <w:r>
        <w:t>на</w:t>
      </w:r>
      <w:proofErr w:type="gramEnd"/>
      <w:r>
        <w:t>:</w:t>
      </w:r>
      <w:r>
        <w:br/>
        <w:t xml:space="preserve">⚡️ </w:t>
      </w:r>
      <w:proofErr w:type="gramStart"/>
      <w:r>
        <w:t>Создание карточек товаров (до 25 тыс. руб. за 1-10 карточек, до 45 тыс. руб. за 11-50 карточек, до 65 тыс. руб. за 51-100 карточек);</w:t>
      </w:r>
      <w:r>
        <w:br/>
        <w:t xml:space="preserve">⚡️ Уплату вознаграждения </w:t>
      </w:r>
      <w:proofErr w:type="spellStart"/>
      <w:r>
        <w:t>Интернет-площадкам</w:t>
      </w:r>
      <w:proofErr w:type="spellEnd"/>
      <w:r>
        <w:t xml:space="preserve"> за реализацию товаров (до 250 тыс. руб.).</w:t>
      </w:r>
      <w:proofErr w:type="gramEnd"/>
    </w:p>
    <w:p w:rsidR="003A25E1" w:rsidRDefault="003A25E1" w:rsidP="003A25E1">
      <w:pPr>
        <w:pStyle w:val="a3"/>
      </w:pPr>
      <w:r>
        <w:t>Обратите внимание: финансирование составляет до 70% от затрат на обеспечение расходов.</w:t>
      </w:r>
    </w:p>
    <w:p w:rsidR="003A25E1" w:rsidRDefault="003A25E1" w:rsidP="003A25E1">
      <w:pPr>
        <w:pStyle w:val="a3"/>
      </w:pPr>
      <w:r>
        <w:t>Условия получения:</w:t>
      </w:r>
      <w:r>
        <w:br/>
        <w:t>✅ Осуществление деятельности на территории Белгородской области;</w:t>
      </w:r>
      <w:r>
        <w:br/>
        <w:t>✅ Уплата налогов в бюджет Белгородской области;</w:t>
      </w:r>
      <w:r>
        <w:br/>
        <w:t>✅ Регистрация на Цифровой платформе МСП (</w:t>
      </w:r>
      <w:proofErr w:type="spellStart"/>
      <w:r>
        <w:t>мсп</w:t>
      </w:r>
      <w:proofErr w:type="gramStart"/>
      <w:r>
        <w:t>.р</w:t>
      </w:r>
      <w:proofErr w:type="gramEnd"/>
      <w:r>
        <w:t>ф</w:t>
      </w:r>
      <w:proofErr w:type="spellEnd"/>
      <w:r>
        <w:t>);</w:t>
      </w:r>
      <w:r>
        <w:br/>
        <w:t>✅ Прохождение бесплатного обучения в центре «Мой бизнес»;</w:t>
      </w:r>
    </w:p>
    <w:p w:rsidR="003A25E1" w:rsidRPr="003A25E1" w:rsidRDefault="003A25E1" w:rsidP="003A25E1">
      <w:pPr>
        <w:pStyle w:val="a3"/>
        <w:rPr>
          <w:b/>
        </w:rPr>
      </w:pPr>
      <w:r w:rsidRPr="003A25E1">
        <w:rPr>
          <w:b/>
        </w:rPr>
        <w:t>⚡️Приём заявок проходит с 18 февраля по 19 марта.</w:t>
      </w:r>
    </w:p>
    <w:p w:rsidR="003A25E1" w:rsidRDefault="003A25E1" w:rsidP="003A25E1">
      <w:pPr>
        <w:pStyle w:val="a3"/>
      </w:pPr>
      <w:r>
        <w:t xml:space="preserve">Для вашего удобства подача документов осуществляется через портал предоставления мер финансовой государственной поддержки «Электронный бюджет» - </w:t>
      </w:r>
      <w:proofErr w:type="spellStart"/>
      <w:r>
        <w:t>promote.budget.gov.ru</w:t>
      </w:r>
      <w:proofErr w:type="spellEnd"/>
      <w:r>
        <w:t>/.</w:t>
      </w:r>
    </w:p>
    <w:p w:rsidR="009A0AA8" w:rsidRDefault="009A0AA8"/>
    <w:sectPr w:rsidR="009A0AA8" w:rsidSect="009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E1"/>
    <w:rsid w:val="003A25E1"/>
    <w:rsid w:val="009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A8"/>
  </w:style>
  <w:style w:type="paragraph" w:styleId="1">
    <w:name w:val="heading 1"/>
    <w:basedOn w:val="a"/>
    <w:link w:val="10"/>
    <w:uiPriority w:val="9"/>
    <w:qFormat/>
    <w:rsid w:val="003A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gl_spec_eco_analiz</dc:creator>
  <cp:lastModifiedBy>gl_spec_eco_analiz</cp:lastModifiedBy>
  <cp:revision>1</cp:revision>
  <dcterms:created xsi:type="dcterms:W3CDTF">2025-02-20T10:37:00Z</dcterms:created>
  <dcterms:modified xsi:type="dcterms:W3CDTF">2025-02-20T10:38:00Z</dcterms:modified>
</cp:coreProperties>
</file>