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6C" w:rsidRPr="00754C6C" w:rsidRDefault="00754C6C" w:rsidP="00754C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4C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Софинансирование затрат субъектов МСП, связанных с популяризацией товаров (работ, услуг)</w:t>
      </w:r>
    </w:p>
    <w:p w:rsidR="00754C6C" w:rsidRDefault="00754C6C" w:rsidP="00754C6C">
      <w:pPr>
        <w:pStyle w:val="a3"/>
      </w:pPr>
      <w:r>
        <w:t>Услуга по содействию в популяризации товаров, работ и услуг субъектам малого и среднего предпринимательства до 400 тыс. рублей и самозанятым гражданам до 200 тыс. рублей</w:t>
      </w:r>
    </w:p>
    <w:p w:rsidR="00754C6C" w:rsidRDefault="00754C6C" w:rsidP="00754C6C">
      <w:pPr>
        <w:pStyle w:val="a3"/>
      </w:pPr>
      <w:r>
        <w:t>ФОНД МКК - популяризация товаров</w:t>
      </w:r>
    </w:p>
    <w:p w:rsidR="00754C6C" w:rsidRDefault="00754C6C" w:rsidP="00754C6C">
      <w:pPr>
        <w:pStyle w:val="4"/>
      </w:pPr>
      <w:r>
        <w:t>Услуга по содействию в популяризации товаров, работ и услуг субъектам малого и среднего предпринимательства и самозанятым гражданам предоставляется на условиях софинансирования по следующим направлениям (далее – лот):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1. Разработка сайта (</w:t>
      </w:r>
      <w:proofErr w:type="gramStart"/>
      <w:r>
        <w:t>интернет-магазина</w:t>
      </w:r>
      <w:proofErr w:type="gramEnd"/>
      <w:r>
        <w:t>);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2. Изготовление фирменного стиля, логотипа, брендированной полиграфической, сувенирной продукции;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3. Изготовление и размещение наружной рекламы;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4. Изготовление и тиражирование видео материалов на телевидении;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5. Изготовление и тиражирование аудио материалов на радио;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6. Изготовление и размещение рекламно-информационных материалов в средствах массовой информации;</w:t>
      </w:r>
    </w:p>
    <w:p w:rsidR="00754C6C" w:rsidRDefault="00754C6C" w:rsidP="00754C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7. Изготовление фото, видео материалов</w:t>
      </w:r>
      <w:r>
        <w:br/>
        <w:t>(далее - услуги по популяризации).</w:t>
      </w:r>
      <w:r>
        <w:br/>
        <w:t>Размер: до 400 тыс. рублей для субъектов МСП, до 200 тыс. рублей для самозанятых граждан на условиях софинансирования: 80% оплачивает ФОНД МКК БОФПМСП, 20%- получатель поддержки.</w:t>
      </w:r>
    </w:p>
    <w:p w:rsidR="00754C6C" w:rsidRDefault="00754C6C" w:rsidP="00754C6C">
      <w:pPr>
        <w:pStyle w:val="4"/>
      </w:pPr>
      <w:r>
        <w:t>Условия предоставления:</w:t>
      </w:r>
    </w:p>
    <w:p w:rsidR="00754C6C" w:rsidRDefault="00754C6C" w:rsidP="00754C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1. Получатель (получатели) услуги по популяризации определяется по результатам отбора.</w:t>
      </w:r>
    </w:p>
    <w:p w:rsidR="00754C6C" w:rsidRDefault="00754C6C" w:rsidP="00754C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2. Услуги по популяризации предоставляются: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2.1. субъектам малого и среднего предпринимательства: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- зарегистрированным и осуществляющим деятельность на территории Белгородской области;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не имеющим стоп-факторов по итогам оценки количественных и качественных показателей деятельности на основании данных открытых источников, разработанной АО «Корпорация «МСП», на цифровом ресурсе </w:t>
      </w:r>
      <w:hyperlink r:id="rId5" w:history="1">
        <w:r>
          <w:rPr>
            <w:rStyle w:val="a4"/>
          </w:rPr>
          <w:t>www.lkmsp.smbn.ru</w:t>
        </w:r>
      </w:hyperlink>
      <w:r>
        <w:t>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</w:t>
      </w:r>
      <w:proofErr w:type="gramStart"/>
      <w:r>
        <w:t>зарегистрированным</w:t>
      </w:r>
      <w:proofErr w:type="gramEnd"/>
      <w:r>
        <w:t xml:space="preserve"> на цифровой платформе МСП </w:t>
      </w:r>
      <w:hyperlink r:id="rId6" w:history="1">
        <w:r>
          <w:rPr>
            <w:rStyle w:val="a4"/>
          </w:rPr>
          <w:t>https://мсп.рф</w:t>
        </w:r>
      </w:hyperlink>
      <w:r>
        <w:t>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не </w:t>
      </w:r>
      <w:proofErr w:type="gramStart"/>
      <w:r>
        <w:t>имеющим</w:t>
      </w:r>
      <w:proofErr w:type="gramEnd"/>
      <w:r>
        <w:t xml:space="preserve"> неисполненные обязательства, сведения о которых содержатся в информационной базе на официальном сайте УФССП России по Белгородской области;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заявления и </w:t>
      </w:r>
      <w:proofErr w:type="gramStart"/>
      <w:r>
        <w:t>документы</w:t>
      </w:r>
      <w:proofErr w:type="gramEnd"/>
      <w:r>
        <w:t xml:space="preserve"> которых соответствуют установленным требованиям;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не </w:t>
      </w:r>
      <w:proofErr w:type="gramStart"/>
      <w:r>
        <w:t>имеющим</w:t>
      </w:r>
      <w:proofErr w:type="gramEnd"/>
      <w:r>
        <w:t xml:space="preserve"> в выписке из Единого государственного реестра индивидуальных предпринимателей (юридических лиц) кода ОКВЭД 73.11 - Деятельность рекламных агентств;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2.2. самозанятым гражданам: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lastRenderedPageBreak/>
        <w:t xml:space="preserve">- </w:t>
      </w:r>
      <w:proofErr w:type="gramStart"/>
      <w:r>
        <w:t>зарегистрированным</w:t>
      </w:r>
      <w:proofErr w:type="gramEnd"/>
      <w:r>
        <w:t xml:space="preserve"> и осуществляющим деятельность на территории Белгородской области;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не </w:t>
      </w:r>
      <w:proofErr w:type="gramStart"/>
      <w:r>
        <w:t>осуществляющим</w:t>
      </w:r>
      <w:proofErr w:type="gramEnd"/>
      <w:r>
        <w:t xml:space="preserve"> деятельность в области маркетинга, рекламы;</w:t>
      </w:r>
    </w:p>
    <w:p w:rsidR="00754C6C" w:rsidRDefault="00754C6C" w:rsidP="00754C6C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- не </w:t>
      </w:r>
      <w:proofErr w:type="gramStart"/>
      <w:r>
        <w:t>имеющим</w:t>
      </w:r>
      <w:proofErr w:type="gramEnd"/>
      <w:r>
        <w:t xml:space="preserve"> неисполненные обязательства, сведения о которых содержатся в информационной базе на официальном сайте УФССП России по Белгородской области.</w:t>
      </w:r>
    </w:p>
    <w:p w:rsidR="00754C6C" w:rsidRDefault="00754C6C" w:rsidP="00754C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3. Для участия в отборе субъект малого и среднего предпринимательства, самозанятый гражданин представляют заявление на предоставление услуг по популяризации с приложением карточки получателя услуг и обязательства о проведении оплаты на условиях софинансирования в сроки, установленные в объявлении о проведении отбора.</w:t>
      </w:r>
      <w:r>
        <w:br/>
      </w:r>
      <w:r>
        <w:br/>
        <w:t>Самозанятый гражданин дополнительно к заявлению представляет: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- «Справку о постановке на учет (снятие с учета) физического лица в качестве налогоплательщика налога на профессиональный доход»;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- «Справку о состоянии расчетов (доходах) по налогу на профессиональный доход» за период применения налога на профессиональный доход.</w:t>
      </w:r>
    </w:p>
    <w:p w:rsidR="00754C6C" w:rsidRDefault="00754C6C" w:rsidP="00754C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4. Предоставление услуг по популяризации осуществляется на основании трехстороннего Договора, заключенного между ФОНДОМ МКК БОФПМСП (организатор), Получателем услуг и Исполнителем, действующим более двух лет, имеющим наличие ОКВЭД </w:t>
      </w:r>
    </w:p>
    <w:p w:rsidR="00754C6C" w:rsidRDefault="00754C6C" w:rsidP="00754C6C">
      <w:pPr>
        <w:pStyle w:val="a3"/>
        <w:ind w:left="720"/>
      </w:pPr>
      <w:r>
        <w:t xml:space="preserve">73.11 – Деятельность рекламных агентств и направившим коммерческое предложение, которые соответствуют требованиям, установленным получателем услуг, по наименьшей стоимости лота. </w:t>
      </w:r>
    </w:p>
    <w:p w:rsidR="00754C6C" w:rsidRDefault="00754C6C" w:rsidP="00754C6C">
      <w:pPr>
        <w:spacing w:beforeAutospacing="1" w:afterAutospacing="1"/>
        <w:ind w:left="720"/>
      </w:pPr>
      <w:r>
        <w:br/>
      </w:r>
      <w:r>
        <w:br/>
        <w:t>Дополнительные основания для отказа в предоставлении услуг по популяризации: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а) неподписание получателем услуг по популяризации договора;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б) непредставление получателем услуг дополнительно запрашиваемой информации в установленные сроки;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в) отзыв заявления на предоставление услуг по популяризации получателем поддержки;</w:t>
      </w:r>
    </w:p>
    <w:p w:rsidR="00754C6C" w:rsidRDefault="00754C6C" w:rsidP="00754C6C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г) получатель услуг по популяризации не оплатил услугу на условиях софинансирования.</w:t>
      </w:r>
    </w:p>
    <w:p w:rsidR="00754C6C" w:rsidRDefault="00754C6C" w:rsidP="00754C6C">
      <w:pPr>
        <w:pStyle w:val="a3"/>
        <w:ind w:left="720"/>
      </w:pPr>
      <w:r>
        <w:t>Прием заявлений на участие в Конкурсе осуществляется в сроки, указанные в информационном сообщении о проведении Конкурса, размещенном на официальном сайте организатора Конкурса (</w:t>
      </w:r>
      <w:hyperlink r:id="rId7" w:history="1">
        <w:r>
          <w:rPr>
            <w:rStyle w:val="a4"/>
          </w:rPr>
          <w:t>www.mb31.ru)</w:t>
        </w:r>
      </w:hyperlink>
      <w:r>
        <w:t>. Срок приема заявлений составляет 15 рабочих дней со дня размещения информационного сообщения о проведении Конкурса на официальном сайте организатора Конкурса.</w:t>
      </w:r>
    </w:p>
    <w:p w:rsidR="00754C6C" w:rsidRDefault="00754C6C" w:rsidP="00754C6C">
      <w:pPr>
        <w:pStyle w:val="4"/>
      </w:pPr>
      <w:r>
        <w:t>Куда обращаться:</w:t>
      </w:r>
    </w:p>
    <w:p w:rsidR="00754C6C" w:rsidRDefault="00754C6C" w:rsidP="00754C6C">
      <w:pPr>
        <w:pStyle w:val="a3"/>
      </w:pPr>
      <w:proofErr w:type="gramStart"/>
      <w:r>
        <w:t xml:space="preserve">Центр «Мой Бизнес» (г. Белгород, ул. Королева, д. 2 «А», корп. 3, тел.: + 7 (4722) 38-09-29, 72-04-39 (доб. 253,256)) </w:t>
      </w:r>
      <w:proofErr w:type="gramEnd"/>
    </w:p>
    <w:p w:rsidR="00653340" w:rsidRPr="00754C6C" w:rsidRDefault="00653340">
      <w:pPr>
        <w:rPr>
          <w:rFonts w:ascii="Times New Roman" w:hAnsi="Times New Roman" w:cs="Times New Roman"/>
          <w:sz w:val="28"/>
          <w:szCs w:val="28"/>
        </w:rPr>
      </w:pPr>
    </w:p>
    <w:sectPr w:rsidR="00653340" w:rsidRPr="00754C6C" w:rsidSect="006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83D"/>
    <w:multiLevelType w:val="multilevel"/>
    <w:tmpl w:val="048A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3F7D"/>
    <w:multiLevelType w:val="multilevel"/>
    <w:tmpl w:val="F50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6C"/>
    <w:rsid w:val="00653340"/>
    <w:rsid w:val="0075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40"/>
  </w:style>
  <w:style w:type="paragraph" w:styleId="2">
    <w:name w:val="heading 2"/>
    <w:basedOn w:val="a"/>
    <w:link w:val="20"/>
    <w:uiPriority w:val="9"/>
    <w:qFormat/>
    <w:rsid w:val="00754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4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5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31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hyperlink" Target="http://www.lkmsp.smb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2023-07-28T09:38:00Z</dcterms:created>
  <dcterms:modified xsi:type="dcterms:W3CDTF">2023-07-28T09:44:00Z</dcterms:modified>
</cp:coreProperties>
</file>