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C" w:rsidRDefault="00E93F4C">
      <w:pPr>
        <w:pStyle w:val="ConsPlusNormal"/>
        <w:jc w:val="both"/>
        <w:outlineLvl w:val="0"/>
      </w:pPr>
    </w:p>
    <w:p w:rsidR="00E93F4C" w:rsidRPr="00E93F4C" w:rsidRDefault="00E93F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ПРАВИТЕЛЬСТВО БЕЛГОРОДСКОЙ ОБЛАСТИ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от 6 сентября 2022 г. N 528-пп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ОБ ОСОБЕННОСТЯХ РАЗРЕШИТЕЛЬНЫХ РЕЖИМОВ В СФЕРЕ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ТОРГОВЛИ НА ТЕРРИТОРИИ БЕЛГОРОДСКОЙ ОБЛАСТИ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Правительство Белгородской области постановляет: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1. Установить, что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Белгородской области или муниципальной собственности муниципальных образований Белгородской области, сроки действия которых истекают со дня вступления в силу </w:t>
      </w:r>
      <w:hyperlink r:id="rId5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продлевается на срок до 7 (семи) лет (если более длительные сроки не предусмотрены договором, актом органа местного самоуправления Белгородской области).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1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продления без проведения торгов срока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Белгородской области или муниципальной собственности муниципальных образований Белгородской области, сроки действия которых истекают со дня вступления в силу </w:t>
      </w:r>
      <w:hyperlink r:id="rId6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3. Установить, что действие разрешений на право организации розничных рынков, сроки действия которых истекают со дня вступления в силу </w:t>
      </w:r>
      <w:hyperlink r:id="rId7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продлевается на срок до 5 (пяти) лет (если более длительные сроки не предусмотрены разрешением, актом органа местного самоуправления Белгородской области).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73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продления срока действия разрешений на право организации розничных рынков, сроки действия которых истекают со дня вступления в силу </w:t>
      </w:r>
      <w:hyperlink r:id="rId8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5. Установить, что действие разрешений на право организации ярмарок, сроки действия которых истекают со дня вступления в силу </w:t>
      </w:r>
      <w:hyperlink r:id="rId9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2024 года, продлевается </w:t>
      </w:r>
      <w:r w:rsidRPr="00E93F4C">
        <w:rPr>
          <w:rFonts w:ascii="Times New Roman" w:hAnsi="Times New Roman" w:cs="Times New Roman"/>
          <w:sz w:val="24"/>
          <w:szCs w:val="24"/>
        </w:rPr>
        <w:lastRenderedPageBreak/>
        <w:t>на срок до 5 (пяти) лет.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6. Утвердить </w:t>
      </w:r>
      <w:hyperlink w:anchor="P97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продления срока действия разрешений на право организации ярмарок, сроки действия которых истекают со дня вступления в силу </w:t>
      </w:r>
      <w:hyperlink r:id="rId10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2024 года.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возложить на заместителя Губернатора Белгородской области Щедрину Ю.Е.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со дня его официального опубликования.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Губернатор Белгородской области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В.В.ГЛАДКОВ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Утвержден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Правительства Белгородской области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от 6 сентября 2022 г. N 528-пп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E93F4C">
        <w:rPr>
          <w:rFonts w:ascii="Times New Roman" w:hAnsi="Times New Roman" w:cs="Times New Roman"/>
          <w:sz w:val="24"/>
          <w:szCs w:val="24"/>
        </w:rPr>
        <w:t>ПОРЯДОК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ПРОДЛЕНИЯ БЕЗ ПРОВЕДЕНИЯ ТОРГОВ СРОКА ДЕЙСТВИЯ ДОГОВОРОВ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НА РАЗМЕЩЕНИЕ НЕСТАЦИОНАРНЫХ ТОРГОВЫХ ОБЪЕКТОВ И ОБЪЕКТОВ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ДЛЯ ОСУЩЕСТВЛЕНИЯ РАЗВОЗНОЙ ТОРГОВЛИ, ВКЛЮЧАЯ ДОГОВОРЫ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АРЕНДЫ ДЛЯ РАЗМЕЩЕНИЯ УКАЗАННЫХ ОБЪЕКТОВ НА ЗЕМЕЛЬНЫХ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УЧАСТКАХ, В ЗДАНИЯХ, СТРОЕНИЯХ, СООРУЖЕНИЯХ, НАХОДЯЩИХСЯ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В ГОСУДАРСТВЕННОЙ СОБСТВЕННОСТИ БЕЛГОРОДСКОЙ ОБЛАСТИ ИЛИ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МУНИЦИПАЛЬНЫХ ОБРАЗОВАНИЙ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БЕЛГОРОДСКОЙ ОБЛАСТИ, СРОКИ ДЕЙСТВИЯ КОТОРЫХ ИСТЕКАЮТ СО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ДНЯ ВСТУПЛЕНИЯ В СИЛУ ПОСТАНОВЛЕНИЯ ПРАВИТЕЛЬСТВА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РОССИЙСКОЙ ФЕДЕРАЦИИ ОТ 12 МАРТА 2022 ГОДА N 353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"ОБ ОСОБЕННОСТЯХ РАЗРЕШИТЕЛЬНОЙ ДЕЯТЕЛЬНОСТИ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В РОССИЙСКОЙ ФЕДЕРАЦИИ В 2022 ГОДУ" ПО 31 ДЕКАБРЯ 2026 ГОДА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1. Порядок продления без проведения торгов срока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Белгородской области или муниципальной собственности муниципальных образований Белгородской области, сроки действия которых истекают со дня вступления в силу </w:t>
      </w:r>
      <w:hyperlink r:id="rId11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 (далее - Порядок), устанавливает правила продления на территории Белгородской области без проведения торгов срока действия договоров на размещение </w:t>
      </w:r>
      <w:r w:rsidRPr="00E93F4C">
        <w:rPr>
          <w:rFonts w:ascii="Times New Roman" w:hAnsi="Times New Roman" w:cs="Times New Roman"/>
          <w:sz w:val="24"/>
          <w:szCs w:val="24"/>
        </w:rPr>
        <w:lastRenderedPageBreak/>
        <w:t xml:space="preserve">нестационарных торговых объектов и объектов для осуществления развозной торговли (далее - НТО),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Белгородской области или муниципальной собственности муниципальных образований Белгородской области, сроки действия которых истекают со дня вступления в силу </w:t>
      </w:r>
      <w:hyperlink r:id="rId12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 (далее - договоры на размещение НТО).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2. Срок действия договоров на размещение НТО продлевается соответствующими уполномоченными органами государственной власти или органом местного самоуправления, с которыми владельцем НТО заключен соответствующий договор на размещение НТО (далее - уполномоченный орган), на основании заявления владельца НТО.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3. Заявление о продлении срока действия договора на размещение НТО направляется владельцем НТО не позднее даты окончания срока действия договора на размещение НТО, приходящегося на период с даты вступления в силу </w:t>
      </w:r>
      <w:hyperlink r:id="rId13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непосредственно в уполномоченный орган или посредством почтовой связи или в форме электронного документа с указанием желаемого срока продления в пределах 7 (семи) лет.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4. Уполномоченный орган в течение 3 (трех) рабочих дней со дня получения заявления о продлении срока действия договора на размещение НТО направляет владельцу НТО подписанные со стороны уполномоченного органа два экземпляра дополнительного соглашения к договору на размещение НТО об изменении срока его действия.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5. Владелец НТО подписывает дополнительные соглашения к договору на размещение НТО и один экземпляр направляет непосредственно в уполномоченный орган или посредством почтовой связи или в форме электронного документа в течение 3 (трех) рабочих дней со дня получения.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6. Уполномоченный орган в течение 5 (пяти) рабочих дней со дня получения подписанного владельцем НТО дополнительного соглашения к договору на размещение НТО обеспечивает внесение изменений в схему размещения НТО в части нового срока действия договора на размещение НТО.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Утвержден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Правительства Белгородской области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от 6 сентября 2022 г. N 528-пп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E93F4C">
        <w:rPr>
          <w:rFonts w:ascii="Times New Roman" w:hAnsi="Times New Roman" w:cs="Times New Roman"/>
          <w:sz w:val="24"/>
          <w:szCs w:val="24"/>
        </w:rPr>
        <w:t>ПОРЯДОК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ПРОДЛЕНИЯ СРОКА ДЕЙСТВИЯ РАЗРЕШЕНИЙ НА ПРАВО ОРГАНИЗАЦИИ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РОЗНИЧНЫХ РЫНКОВ, СРОКИ ДЕЙСТВИЯ КОТОРЫХ ИСТЕКАЮТ СО ДНЯ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ВСТУПЛЕНИЯ В СИЛУ ПОСТАНОВЛЕНИЯ ПРАВИТЕЛЬСТВА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РОССИЙСКОЙ ФЕДЕРАЦИИ ОТ 12 МАРТА 2022 ГОДА N 353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"ОБ ОСОБЕННОСТЯХ РАЗРЕШИТЕЛЬНОЙ ДЕЯТЕЛЬНОСТИ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 В 2022 ГОДУ" ПО 31 ДЕКАБРЯ 2026 ГОДА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1. Порядок продления срока действия разрешений на право организации розничных рынков, сроки действия которых истекают со дня вступления в силу </w:t>
      </w:r>
      <w:hyperlink r:id="rId14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устанавливает правила продления на территории Белгородской области срока действия разрешений на право организации розничных рынков, сроки действия которых истекают со дня вступления в силу </w:t>
      </w:r>
      <w:hyperlink r:id="rId15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 (далее - разрешения).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2. Срок действия разрешения продлевается органом местного самоуправления, выдавшим управляющей рынком компании соответствующее разрешение (далее - уполномоченный орган), на основании заявления управляющей рынком компании.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3. Заявление о продлении срока действия разрешения направляется управляющей рынком компанией не позднее даты окончания срока действия разрешения, приходящегося на период с даты вступления в силу </w:t>
      </w:r>
      <w:hyperlink r:id="rId16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непосредственно в уполномоченный орган или посредством почтовой связи или в форме электронного документа с указанием желаемого срока продления в пределах 5 (пяти) лет.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4. Уполномоченный орган в течение 3 (трех) рабочих дней со дня получения заявления о продлении срока действия разрешения направляет управляющей рынком компании подписанное со стороны уполномоченного органа разрешение.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Утвержден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Правительства Белгородской области</w:t>
      </w:r>
    </w:p>
    <w:p w:rsidR="00E93F4C" w:rsidRPr="00E93F4C" w:rsidRDefault="00E93F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от 6 сентября 2022 г. N 528-пп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E93F4C">
        <w:rPr>
          <w:rFonts w:ascii="Times New Roman" w:hAnsi="Times New Roman" w:cs="Times New Roman"/>
          <w:sz w:val="24"/>
          <w:szCs w:val="24"/>
        </w:rPr>
        <w:t>ПОРЯДОК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ПРОДЛЕНИЯ СРОКА ДЕЙСТВИЯ РАЗРЕШЕНИЙ НА ПРАВО ОРГАНИЗАЦИИ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ЯРМАРОК, СРОКИ ДЕЙСТВИЯ КОТОРЫХ ИСТЕКАЮТ СО ДНЯ ВСТУПЛЕНИЯ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В СИЛУ ПОСТАНОВЛЕНИЯ ПРАВИТЕЛЬСТВА РОССИЙСКОЙ ФЕДЕРАЦИИ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ОТ 12 МАРТА 2022 ГОДА N 353 "ОБ ОСОБЕННОСТЯХ РАЗРЕШИТЕЛЬНОЙ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ДЕЯТЕЛЬНОСТИ В РОССИЙСКОЙ ФЕДЕРАЦИИ В 2022 ГОДУ"</w:t>
      </w:r>
    </w:p>
    <w:p w:rsidR="00E93F4C" w:rsidRPr="00E93F4C" w:rsidRDefault="00E93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ПО 31 ДЕКАБРЯ 2024 ГОДА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1. Порядок продления срока действия разрешений на право организации ярмарок, сроки действия которых истекают со дня вступления в силу </w:t>
      </w:r>
      <w:hyperlink r:id="rId17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2024 года (далее - Порядок), устанавливает правила продления на территории Белгородской области срока действия разрешений на право организации ярмарок, сроки действия которых истекают со дня вступления в силу </w:t>
      </w:r>
      <w:hyperlink r:id="rId18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</w:t>
      </w:r>
      <w:r w:rsidRPr="00E93F4C">
        <w:rPr>
          <w:rFonts w:ascii="Times New Roman" w:hAnsi="Times New Roman" w:cs="Times New Roman"/>
          <w:sz w:val="24"/>
          <w:szCs w:val="24"/>
        </w:rPr>
        <w:lastRenderedPageBreak/>
        <w:t>в 2022 году" по 31 декабря 2024 года (далее - разрешения).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2. Срок действия разрешения продлевается органом местного самоуправления, выдавшим организатору ярмарки соответствующее разрешение (далее - уполномоченный орган), на основании заявления организатора ярмарки.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 xml:space="preserve">3. Заявление о продлении срока действия разрешения направляется организатором ярмарки не позднее даты окончания срока действия разрешения, приходящегося на период с даты вступления в силу </w:t>
      </w:r>
      <w:hyperlink r:id="rId19" w:history="1">
        <w:r w:rsidRPr="00E93F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3F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непосредственно в уполномоченный орган или посредством почтовой связи или в форме электронного документа с указанием желаемого срока продления в пределах 5 (пяти) лет.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4. Уполномоченный орган в течение 3 (трех) рабочих дней со дня получения заявления о продлении срока действия разрешения направляет организатору ярмарки подписанное со стороны уполномоченного органа разрешение.</w:t>
      </w:r>
    </w:p>
    <w:p w:rsidR="00E93F4C" w:rsidRPr="00E93F4C" w:rsidRDefault="00E93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F4C">
        <w:rPr>
          <w:rFonts w:ascii="Times New Roman" w:hAnsi="Times New Roman" w:cs="Times New Roman"/>
          <w:sz w:val="24"/>
          <w:szCs w:val="24"/>
        </w:rPr>
        <w:t>5. Не подлежат продлению в соответствии с Порядком сроки действия разрешений в отношении разовых и периодических ярмарок, в том числе ярмарок выходного дня.</w:t>
      </w: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F4C" w:rsidRPr="00E93F4C" w:rsidRDefault="00E93F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549E0" w:rsidRPr="00E93F4C" w:rsidRDefault="00E93F4C">
      <w:pPr>
        <w:rPr>
          <w:rFonts w:ascii="Times New Roman" w:hAnsi="Times New Roman" w:cs="Times New Roman"/>
          <w:sz w:val="24"/>
          <w:szCs w:val="24"/>
        </w:rPr>
      </w:pPr>
    </w:p>
    <w:sectPr w:rsidR="001549E0" w:rsidRPr="00E93F4C" w:rsidSect="00FD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93F4C"/>
    <w:rsid w:val="0041237F"/>
    <w:rsid w:val="006B24D6"/>
    <w:rsid w:val="00B30CFE"/>
    <w:rsid w:val="00E9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CFBD739A049EE4CF78E90A6A4566FE03F07317EF5358A96F67881F592AA89B160C0B93F118EC7B26DE1C3x3d9I" TargetMode="External"/><Relationship Id="rId13" Type="http://schemas.openxmlformats.org/officeDocument/2006/relationships/hyperlink" Target="consultantplus://offline/ref=7BCCFBD739A049EE4CF78E90A6A4566FE03F07317EF5358A96F67881F592AA89B160C0B93F118EC7B26DE1C3x3d9I" TargetMode="External"/><Relationship Id="rId18" Type="http://schemas.openxmlformats.org/officeDocument/2006/relationships/hyperlink" Target="consultantplus://offline/ref=7BCCFBD739A049EE4CF78E90A6A4566FE03F07317EF5358A96F67881F592AA89B160C0B93F118EC7B26DE1C3x3d9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CCFBD739A049EE4CF78E90A6A4566FE03F07317EF5358A96F67881F592AA89B160C0B93F118EC7B26DE1C3x3d9I" TargetMode="External"/><Relationship Id="rId12" Type="http://schemas.openxmlformats.org/officeDocument/2006/relationships/hyperlink" Target="consultantplus://offline/ref=7BCCFBD739A049EE4CF78E90A6A4566FE03F07317EF5358A96F67881F592AA89B160C0B93F118EC7B26DE1C3x3d9I" TargetMode="External"/><Relationship Id="rId17" Type="http://schemas.openxmlformats.org/officeDocument/2006/relationships/hyperlink" Target="consultantplus://offline/ref=7BCCFBD739A049EE4CF78E90A6A4566FE03F07317EF5358A96F67881F592AA89B160C0B93F118EC7B26DE1C3x3d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CFBD739A049EE4CF78E90A6A4566FE03F07317EF5358A96F67881F592AA89B160C0B93F118EC7B26DE1C3x3d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CFBD739A049EE4CF78E90A6A4566FE03F07317EF5358A96F67881F592AA89B160C0B93F118EC7B26DE1C3x3d9I" TargetMode="External"/><Relationship Id="rId11" Type="http://schemas.openxmlformats.org/officeDocument/2006/relationships/hyperlink" Target="consultantplus://offline/ref=7BCCFBD739A049EE4CF78E90A6A4566FE03F07317EF5358A96F67881F592AA89B160C0B93F118EC7B26DE1C3x3d9I" TargetMode="External"/><Relationship Id="rId5" Type="http://schemas.openxmlformats.org/officeDocument/2006/relationships/hyperlink" Target="consultantplus://offline/ref=7BCCFBD739A049EE4CF78E90A6A4566FE03F07317EF5358A96F67881F592AA89B160C0B93F118EC7B26DE1C3x3d9I" TargetMode="External"/><Relationship Id="rId15" Type="http://schemas.openxmlformats.org/officeDocument/2006/relationships/hyperlink" Target="consultantplus://offline/ref=7BCCFBD739A049EE4CF78E90A6A4566FE03F07317EF5358A96F67881F592AA89B160C0B93F118EC7B26DE1C3x3d9I" TargetMode="External"/><Relationship Id="rId10" Type="http://schemas.openxmlformats.org/officeDocument/2006/relationships/hyperlink" Target="consultantplus://offline/ref=7BCCFBD739A049EE4CF78E90A6A4566FE03F07317EF5358A96F67881F592AA89B160C0B93F118EC7B26DE1C3x3d9I" TargetMode="External"/><Relationship Id="rId19" Type="http://schemas.openxmlformats.org/officeDocument/2006/relationships/hyperlink" Target="consultantplus://offline/ref=7BCCFBD739A049EE4CF78E90A6A4566FE03F07317EF5358A96F67881F592AA89B160C0B93F118EC7B26DE1C3x3d9I" TargetMode="External"/><Relationship Id="rId4" Type="http://schemas.openxmlformats.org/officeDocument/2006/relationships/hyperlink" Target="consultantplus://offline/ref=7BCCFBD739A049EE4CF78E90A6A4566FE03F07317EF5358A96F67881F592AA9BB138CCBA3F0B8DC6A73BB0856E6F916AB68BCE89C64D56xBdAI" TargetMode="External"/><Relationship Id="rId9" Type="http://schemas.openxmlformats.org/officeDocument/2006/relationships/hyperlink" Target="consultantplus://offline/ref=7BCCFBD739A049EE4CF78E90A6A4566FE03F07317EF5358A96F67881F592AA89B160C0B93F118EC7B26DE1C3x3d9I" TargetMode="External"/><Relationship Id="rId14" Type="http://schemas.openxmlformats.org/officeDocument/2006/relationships/hyperlink" Target="consultantplus://offline/ref=7BCCFBD739A049EE4CF78E90A6A4566FE03F07317EF5358A96F67881F592AA89B160C0B93F118EC7B26DE1C3x3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2022-11-30T08:29:00Z</dcterms:created>
  <dcterms:modified xsi:type="dcterms:W3CDTF">2022-11-30T08:33:00Z</dcterms:modified>
</cp:coreProperties>
</file>