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16" w:rsidRPr="00B66216" w:rsidRDefault="00B66216" w:rsidP="00B66216">
      <w:pPr>
        <w:jc w:val="right"/>
        <w:rPr>
          <w:sz w:val="26"/>
          <w:szCs w:val="26"/>
        </w:rPr>
      </w:pPr>
    </w:p>
    <w:p w:rsidR="00B66216" w:rsidRPr="00B66216" w:rsidRDefault="00B66216" w:rsidP="00B66216">
      <w:pPr>
        <w:jc w:val="right"/>
        <w:rPr>
          <w:sz w:val="26"/>
          <w:szCs w:val="26"/>
        </w:rPr>
      </w:pPr>
    </w:p>
    <w:p w:rsidR="008F109E" w:rsidRPr="008F5FB9" w:rsidRDefault="004D0E88" w:rsidP="008F5FB9">
      <w:pPr>
        <w:jc w:val="center"/>
        <w:rPr>
          <w:b/>
          <w:i/>
          <w:sz w:val="10"/>
          <w:szCs w:val="10"/>
          <w:u w:val="single"/>
        </w:rPr>
      </w:pPr>
      <w:r w:rsidRPr="008F5FB9">
        <w:rPr>
          <w:b/>
          <w:sz w:val="26"/>
          <w:szCs w:val="26"/>
        </w:rPr>
        <w:t>Информация о достижении ключевых показателей</w:t>
      </w:r>
      <w:r w:rsidR="00810EDD" w:rsidRPr="008F5FB9">
        <w:rPr>
          <w:b/>
          <w:sz w:val="26"/>
          <w:szCs w:val="26"/>
        </w:rPr>
        <w:t xml:space="preserve"> </w:t>
      </w:r>
      <w:r w:rsidR="00B66216" w:rsidRPr="008F5FB9">
        <w:rPr>
          <w:b/>
          <w:sz w:val="26"/>
          <w:szCs w:val="26"/>
        </w:rPr>
        <w:t>развития конкуренции</w:t>
      </w:r>
      <w:r w:rsidR="00693F58" w:rsidRPr="008F5FB9">
        <w:rPr>
          <w:b/>
          <w:sz w:val="26"/>
          <w:szCs w:val="26"/>
        </w:rPr>
        <w:t>,</w:t>
      </w:r>
    </w:p>
    <w:p w:rsidR="008F5FB9" w:rsidRDefault="00693F58" w:rsidP="008F5FB9">
      <w:pPr>
        <w:pStyle w:val="ConsPlusNormal"/>
        <w:jc w:val="center"/>
        <w:rPr>
          <w:rFonts w:ascii="Times New Roman" w:hAnsi="Times New Roman" w:cs="Times New Roman"/>
          <w:b/>
          <w:sz w:val="26"/>
          <w:szCs w:val="26"/>
        </w:rPr>
      </w:pPr>
      <w:r w:rsidRPr="008F5FB9">
        <w:rPr>
          <w:rFonts w:ascii="Times New Roman" w:hAnsi="Times New Roman" w:cs="Times New Roman"/>
          <w:b/>
          <w:sz w:val="26"/>
          <w:szCs w:val="26"/>
        </w:rPr>
        <w:t>утвержденных планом мероприятий («дорожной картой») по с</w:t>
      </w:r>
      <w:r w:rsidR="006520FC">
        <w:rPr>
          <w:rFonts w:ascii="Times New Roman" w:hAnsi="Times New Roman" w:cs="Times New Roman"/>
          <w:b/>
          <w:sz w:val="26"/>
          <w:szCs w:val="26"/>
        </w:rPr>
        <w:t>одействию развитию конкуренции з</w:t>
      </w:r>
      <w:r w:rsidRPr="008F5FB9">
        <w:rPr>
          <w:rFonts w:ascii="Times New Roman" w:hAnsi="Times New Roman" w:cs="Times New Roman"/>
          <w:b/>
          <w:sz w:val="26"/>
          <w:szCs w:val="26"/>
        </w:rPr>
        <w:t>а 2019-2021 годы</w:t>
      </w:r>
      <w:r w:rsidR="00B66216" w:rsidRPr="008F5FB9">
        <w:rPr>
          <w:rFonts w:ascii="Times New Roman" w:hAnsi="Times New Roman" w:cs="Times New Roman"/>
          <w:b/>
          <w:sz w:val="26"/>
          <w:szCs w:val="26"/>
        </w:rPr>
        <w:t xml:space="preserve"> </w:t>
      </w:r>
    </w:p>
    <w:p w:rsidR="008F5FB9" w:rsidRPr="008F5FB9" w:rsidRDefault="008F5FB9" w:rsidP="008F5FB9">
      <w:pPr>
        <w:pStyle w:val="ConsPlusNormal"/>
        <w:jc w:val="center"/>
        <w:rPr>
          <w:rFonts w:ascii="Times New Roman" w:hAnsi="Times New Roman" w:cs="Times New Roman"/>
          <w:b/>
          <w:i/>
          <w:sz w:val="26"/>
          <w:szCs w:val="26"/>
          <w:u w:val="single"/>
        </w:rPr>
      </w:pPr>
      <w:proofErr w:type="spellStart"/>
      <w:r w:rsidRPr="008F5FB9">
        <w:rPr>
          <w:rFonts w:ascii="Times New Roman" w:hAnsi="Times New Roman" w:cs="Times New Roman"/>
          <w:b/>
          <w:i/>
          <w:sz w:val="22"/>
          <w:szCs w:val="22"/>
          <w:u w:val="single"/>
        </w:rPr>
        <w:t>Ракитянский</w:t>
      </w:r>
      <w:proofErr w:type="spellEnd"/>
      <w:r w:rsidRPr="008F5FB9">
        <w:rPr>
          <w:rFonts w:ascii="Times New Roman" w:hAnsi="Times New Roman" w:cs="Times New Roman"/>
          <w:b/>
          <w:i/>
          <w:sz w:val="22"/>
          <w:szCs w:val="22"/>
          <w:u w:val="single"/>
        </w:rPr>
        <w:t xml:space="preserve"> район</w:t>
      </w:r>
    </w:p>
    <w:p w:rsidR="00B66216" w:rsidRDefault="00B66216" w:rsidP="00B66216">
      <w:pPr>
        <w:jc w:val="center"/>
        <w:rPr>
          <w:b/>
          <w:sz w:val="26"/>
          <w:szCs w:val="26"/>
        </w:rPr>
      </w:pPr>
    </w:p>
    <w:p w:rsidR="00B66216" w:rsidRPr="00A46E08" w:rsidRDefault="00B66216" w:rsidP="00B66216">
      <w:pPr>
        <w:jc w:val="both"/>
        <w:rPr>
          <w:sz w:val="28"/>
          <w:szCs w:val="28"/>
        </w:rPr>
      </w:pPr>
      <w:bookmarkStart w:id="0" w:name="_GoBack"/>
      <w:bookmarkEnd w:id="0"/>
    </w:p>
    <w:tbl>
      <w:tblPr>
        <w:tblpPr w:leftFromText="180" w:rightFromText="180" w:vertAnchor="text" w:horzAnchor="margin"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tblPr>
      <w:tblGrid>
        <w:gridCol w:w="711"/>
        <w:gridCol w:w="3877"/>
        <w:gridCol w:w="1277"/>
        <w:gridCol w:w="957"/>
        <w:gridCol w:w="980"/>
        <w:gridCol w:w="980"/>
        <w:gridCol w:w="980"/>
      </w:tblGrid>
      <w:tr w:rsidR="00572239" w:rsidRPr="00574C03" w:rsidTr="00494117">
        <w:trPr>
          <w:tblHeader/>
        </w:trPr>
        <w:tc>
          <w:tcPr>
            <w:tcW w:w="364" w:type="pct"/>
            <w:vAlign w:val="center"/>
          </w:tcPr>
          <w:p w:rsidR="00572239" w:rsidRPr="00574C03" w:rsidRDefault="00572239" w:rsidP="00A06E97">
            <w:pPr>
              <w:jc w:val="center"/>
              <w:rPr>
                <w:b/>
                <w:sz w:val="24"/>
                <w:szCs w:val="24"/>
              </w:rPr>
            </w:pPr>
            <w:r w:rsidRPr="00574C03">
              <w:rPr>
                <w:b/>
                <w:sz w:val="24"/>
                <w:szCs w:val="24"/>
              </w:rPr>
              <w:t>№ п</w:t>
            </w:r>
            <w:r w:rsidRPr="00574C03">
              <w:rPr>
                <w:b/>
                <w:sz w:val="24"/>
                <w:szCs w:val="24"/>
                <w:lang w:val="en-US"/>
              </w:rPr>
              <w:t>/</w:t>
            </w:r>
            <w:r w:rsidRPr="00574C03">
              <w:rPr>
                <w:b/>
                <w:sz w:val="24"/>
                <w:szCs w:val="24"/>
              </w:rPr>
              <w:t>п</w:t>
            </w:r>
          </w:p>
        </w:tc>
        <w:tc>
          <w:tcPr>
            <w:tcW w:w="1986" w:type="pct"/>
            <w:vAlign w:val="center"/>
          </w:tcPr>
          <w:p w:rsidR="00572239" w:rsidRDefault="00572239" w:rsidP="00A06E97">
            <w:pPr>
              <w:jc w:val="center"/>
              <w:rPr>
                <w:b/>
                <w:sz w:val="24"/>
                <w:szCs w:val="24"/>
              </w:rPr>
            </w:pPr>
            <w:r w:rsidRPr="00574C03">
              <w:rPr>
                <w:b/>
                <w:sz w:val="24"/>
                <w:szCs w:val="24"/>
              </w:rPr>
              <w:t xml:space="preserve">Наименование </w:t>
            </w:r>
          </w:p>
          <w:p w:rsidR="00572239" w:rsidRPr="00574C03" w:rsidRDefault="00572239" w:rsidP="00A06E97">
            <w:pPr>
              <w:jc w:val="center"/>
              <w:rPr>
                <w:b/>
                <w:sz w:val="24"/>
                <w:szCs w:val="24"/>
              </w:rPr>
            </w:pPr>
            <w:r>
              <w:rPr>
                <w:b/>
                <w:sz w:val="24"/>
                <w:szCs w:val="24"/>
              </w:rPr>
              <w:t>ключевого</w:t>
            </w:r>
            <w:r w:rsidRPr="00574C03">
              <w:rPr>
                <w:b/>
                <w:sz w:val="24"/>
                <w:szCs w:val="24"/>
              </w:rPr>
              <w:t xml:space="preserve"> показателя</w:t>
            </w:r>
          </w:p>
        </w:tc>
        <w:tc>
          <w:tcPr>
            <w:tcW w:w="654" w:type="pct"/>
            <w:vAlign w:val="center"/>
          </w:tcPr>
          <w:p w:rsidR="00572239" w:rsidRPr="00574C03" w:rsidRDefault="00572239" w:rsidP="00A06E97">
            <w:pPr>
              <w:jc w:val="center"/>
              <w:rPr>
                <w:b/>
                <w:sz w:val="24"/>
                <w:szCs w:val="24"/>
              </w:rPr>
            </w:pPr>
            <w:r w:rsidRPr="00574C03">
              <w:rPr>
                <w:b/>
                <w:sz w:val="24"/>
                <w:szCs w:val="24"/>
              </w:rPr>
              <w:t>Единица измерения</w:t>
            </w:r>
          </w:p>
        </w:tc>
        <w:tc>
          <w:tcPr>
            <w:tcW w:w="490" w:type="pct"/>
          </w:tcPr>
          <w:p w:rsidR="00572239" w:rsidRPr="00574C03" w:rsidRDefault="00572239" w:rsidP="00572239">
            <w:pPr>
              <w:jc w:val="center"/>
              <w:rPr>
                <w:b/>
                <w:bCs/>
                <w:sz w:val="24"/>
                <w:szCs w:val="24"/>
              </w:rPr>
            </w:pPr>
            <w:r>
              <w:rPr>
                <w:b/>
                <w:bCs/>
                <w:sz w:val="24"/>
                <w:szCs w:val="24"/>
              </w:rPr>
              <w:t>2019</w:t>
            </w:r>
            <w:r w:rsidRPr="00574C03">
              <w:rPr>
                <w:b/>
                <w:bCs/>
                <w:sz w:val="24"/>
                <w:szCs w:val="24"/>
              </w:rPr>
              <w:t xml:space="preserve"> год</w:t>
            </w:r>
          </w:p>
          <w:p w:rsidR="00572239" w:rsidRDefault="00572239" w:rsidP="00572239">
            <w:pPr>
              <w:jc w:val="center"/>
              <w:rPr>
                <w:b/>
                <w:bCs/>
                <w:sz w:val="24"/>
                <w:szCs w:val="24"/>
              </w:rPr>
            </w:pPr>
            <w:r w:rsidRPr="00574C03">
              <w:rPr>
                <w:b/>
                <w:bCs/>
                <w:sz w:val="24"/>
                <w:szCs w:val="24"/>
              </w:rPr>
              <w:t>факт</w:t>
            </w:r>
          </w:p>
        </w:tc>
        <w:tc>
          <w:tcPr>
            <w:tcW w:w="502" w:type="pct"/>
            <w:vAlign w:val="center"/>
          </w:tcPr>
          <w:p w:rsidR="00572239" w:rsidRPr="00574C03" w:rsidRDefault="00572239" w:rsidP="00A06E97">
            <w:pPr>
              <w:jc w:val="center"/>
              <w:rPr>
                <w:b/>
                <w:bCs/>
                <w:sz w:val="24"/>
                <w:szCs w:val="24"/>
              </w:rPr>
            </w:pPr>
            <w:r>
              <w:rPr>
                <w:b/>
                <w:bCs/>
                <w:sz w:val="24"/>
                <w:szCs w:val="24"/>
              </w:rPr>
              <w:t>2020</w:t>
            </w:r>
            <w:r w:rsidRPr="00574C03">
              <w:rPr>
                <w:b/>
                <w:bCs/>
                <w:sz w:val="24"/>
                <w:szCs w:val="24"/>
              </w:rPr>
              <w:t xml:space="preserve"> год</w:t>
            </w:r>
          </w:p>
          <w:p w:rsidR="00572239" w:rsidRPr="00574C03" w:rsidRDefault="00572239" w:rsidP="00A06E97">
            <w:pPr>
              <w:jc w:val="center"/>
              <w:rPr>
                <w:b/>
                <w:bCs/>
                <w:sz w:val="24"/>
                <w:szCs w:val="24"/>
              </w:rPr>
            </w:pPr>
            <w:r w:rsidRPr="00574C03">
              <w:rPr>
                <w:b/>
                <w:bCs/>
                <w:sz w:val="24"/>
                <w:szCs w:val="24"/>
              </w:rPr>
              <w:t>факт</w:t>
            </w:r>
          </w:p>
        </w:tc>
        <w:tc>
          <w:tcPr>
            <w:tcW w:w="502" w:type="pct"/>
            <w:vAlign w:val="center"/>
          </w:tcPr>
          <w:p w:rsidR="00572239" w:rsidRPr="00574C03" w:rsidRDefault="00572239" w:rsidP="00A06E97">
            <w:pPr>
              <w:jc w:val="center"/>
              <w:rPr>
                <w:b/>
                <w:bCs/>
                <w:sz w:val="24"/>
                <w:szCs w:val="24"/>
              </w:rPr>
            </w:pPr>
            <w:r>
              <w:rPr>
                <w:b/>
                <w:bCs/>
                <w:sz w:val="24"/>
                <w:szCs w:val="24"/>
              </w:rPr>
              <w:t>2021</w:t>
            </w:r>
            <w:r w:rsidRPr="00574C03">
              <w:rPr>
                <w:b/>
                <w:bCs/>
                <w:sz w:val="24"/>
                <w:szCs w:val="24"/>
              </w:rPr>
              <w:t xml:space="preserve"> год</w:t>
            </w:r>
          </w:p>
          <w:p w:rsidR="00572239" w:rsidRPr="00574C03" w:rsidRDefault="00572239" w:rsidP="00A06E97">
            <w:pPr>
              <w:jc w:val="center"/>
              <w:rPr>
                <w:b/>
                <w:bCs/>
                <w:sz w:val="24"/>
                <w:szCs w:val="24"/>
              </w:rPr>
            </w:pPr>
            <w:r w:rsidRPr="00574C03">
              <w:rPr>
                <w:b/>
                <w:bCs/>
                <w:sz w:val="24"/>
                <w:szCs w:val="24"/>
              </w:rPr>
              <w:t>план</w:t>
            </w:r>
          </w:p>
        </w:tc>
        <w:tc>
          <w:tcPr>
            <w:tcW w:w="502" w:type="pct"/>
            <w:vAlign w:val="center"/>
          </w:tcPr>
          <w:p w:rsidR="00572239" w:rsidRPr="00574C03" w:rsidRDefault="00572239" w:rsidP="00A06E97">
            <w:pPr>
              <w:jc w:val="center"/>
              <w:rPr>
                <w:b/>
                <w:bCs/>
                <w:sz w:val="24"/>
                <w:szCs w:val="24"/>
              </w:rPr>
            </w:pPr>
            <w:r>
              <w:rPr>
                <w:b/>
                <w:bCs/>
                <w:sz w:val="24"/>
                <w:szCs w:val="24"/>
              </w:rPr>
              <w:t>2021</w:t>
            </w:r>
            <w:r w:rsidRPr="00574C03">
              <w:rPr>
                <w:b/>
                <w:bCs/>
                <w:sz w:val="24"/>
                <w:szCs w:val="24"/>
              </w:rPr>
              <w:t xml:space="preserve"> год</w:t>
            </w:r>
          </w:p>
          <w:p w:rsidR="00572239" w:rsidRPr="00574C03" w:rsidRDefault="00572239" w:rsidP="00A06E97">
            <w:pPr>
              <w:jc w:val="center"/>
              <w:rPr>
                <w:b/>
                <w:bCs/>
                <w:sz w:val="24"/>
                <w:szCs w:val="24"/>
              </w:rPr>
            </w:pPr>
            <w:r>
              <w:rPr>
                <w:b/>
                <w:bCs/>
                <w:sz w:val="24"/>
                <w:szCs w:val="24"/>
              </w:rPr>
              <w:t>факт</w:t>
            </w:r>
          </w:p>
        </w:tc>
      </w:tr>
      <w:tr w:rsidR="00494117" w:rsidRPr="00574C03" w:rsidTr="00494117">
        <w:trPr>
          <w:tblHeader/>
        </w:trPr>
        <w:tc>
          <w:tcPr>
            <w:tcW w:w="364" w:type="pct"/>
          </w:tcPr>
          <w:p w:rsidR="00494117" w:rsidRPr="00B22D4C" w:rsidRDefault="00494117" w:rsidP="00C03134">
            <w:pPr>
              <w:ind w:left="-57" w:right="-57"/>
              <w:jc w:val="center"/>
            </w:pPr>
            <w:r w:rsidRPr="00B22D4C">
              <w:t>1</w:t>
            </w:r>
          </w:p>
        </w:tc>
        <w:tc>
          <w:tcPr>
            <w:tcW w:w="1986" w:type="pct"/>
          </w:tcPr>
          <w:p w:rsidR="00494117" w:rsidRPr="00A0624F" w:rsidRDefault="00494117" w:rsidP="00C03134">
            <w:pPr>
              <w:pStyle w:val="ConsPlusNormal"/>
              <w:jc w:val="both"/>
              <w:rPr>
                <w:rFonts w:ascii="Times New Roman" w:hAnsi="Times New Roman" w:cs="Times New Roman"/>
              </w:rPr>
            </w:pPr>
            <w:r w:rsidRPr="00A0624F">
              <w:rPr>
                <w:rFonts w:ascii="Times New Roman" w:hAnsi="Times New Roman" w:cs="Times New Roman"/>
                <w:color w:val="000000"/>
                <w:kern w:val="24"/>
              </w:rPr>
              <w:t>Количество нарушений антимонопольного законодательства со стороны органов местного самоуправления области</w:t>
            </w:r>
          </w:p>
        </w:tc>
        <w:tc>
          <w:tcPr>
            <w:tcW w:w="654" w:type="pct"/>
          </w:tcPr>
          <w:p w:rsidR="00494117" w:rsidRPr="00566246" w:rsidRDefault="00494117" w:rsidP="00C03134">
            <w:pPr>
              <w:jc w:val="center"/>
            </w:pPr>
            <w:r>
              <w:t>Ед.</w:t>
            </w:r>
          </w:p>
        </w:tc>
        <w:tc>
          <w:tcPr>
            <w:tcW w:w="490" w:type="pct"/>
          </w:tcPr>
          <w:p w:rsidR="00494117" w:rsidRPr="00960FB6" w:rsidRDefault="00494117" w:rsidP="00C03134">
            <w:pPr>
              <w:jc w:val="center"/>
            </w:pPr>
            <w:r>
              <w:t>0</w:t>
            </w:r>
          </w:p>
        </w:tc>
        <w:tc>
          <w:tcPr>
            <w:tcW w:w="502" w:type="pct"/>
          </w:tcPr>
          <w:p w:rsidR="00494117" w:rsidRPr="00960FB6" w:rsidRDefault="00494117" w:rsidP="00C03134">
            <w:pPr>
              <w:jc w:val="center"/>
            </w:pPr>
            <w:r w:rsidRPr="00960FB6">
              <w:t>0</w:t>
            </w:r>
          </w:p>
        </w:tc>
        <w:tc>
          <w:tcPr>
            <w:tcW w:w="502" w:type="pct"/>
          </w:tcPr>
          <w:p w:rsidR="00494117" w:rsidRPr="00960FB6" w:rsidRDefault="00494117" w:rsidP="00C03134">
            <w:pPr>
              <w:jc w:val="center"/>
            </w:pPr>
            <w:r w:rsidRPr="00960FB6">
              <w:t>0</w:t>
            </w:r>
          </w:p>
        </w:tc>
        <w:tc>
          <w:tcPr>
            <w:tcW w:w="502" w:type="pct"/>
          </w:tcPr>
          <w:p w:rsidR="00494117" w:rsidRPr="00960FB6" w:rsidRDefault="005C35E2" w:rsidP="00C03134">
            <w:pPr>
              <w:jc w:val="center"/>
            </w:pPr>
            <w:r>
              <w:t>0</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2</w:t>
            </w:r>
          </w:p>
        </w:tc>
        <w:tc>
          <w:tcPr>
            <w:tcW w:w="1986" w:type="pct"/>
            <w:shd w:val="clear" w:color="auto" w:fill="auto"/>
          </w:tcPr>
          <w:p w:rsidR="00494117" w:rsidRPr="00A0624F" w:rsidRDefault="00494117" w:rsidP="00C03134">
            <w:pPr>
              <w:pStyle w:val="ConsPlusNormal"/>
              <w:jc w:val="both"/>
              <w:rPr>
                <w:rFonts w:ascii="Times New Roman" w:hAnsi="Times New Roman" w:cs="Times New Roman"/>
                <w:bCs/>
                <w:color w:val="000000"/>
                <w:kern w:val="24"/>
              </w:rPr>
            </w:pPr>
            <w:r w:rsidRPr="00A0624F">
              <w:rPr>
                <w:rFonts w:ascii="Times New Roman" w:hAnsi="Times New Roman" w:cs="Times New Roman"/>
              </w:rPr>
              <w:t xml:space="preserve">Доля сотрудников администрации,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A0624F">
              <w:rPr>
                <w:rFonts w:ascii="Times New Roman" w:hAnsi="Times New Roman" w:cs="Times New Roman"/>
              </w:rPr>
              <w:t>комплаенса</w:t>
            </w:r>
            <w:proofErr w:type="spellEnd"/>
            <w:proofErr w:type="gramStart"/>
            <w:r w:rsidRPr="00A0624F">
              <w:rPr>
                <w:rFonts w:ascii="Times New Roman" w:hAnsi="Times New Roman" w:cs="Times New Roman"/>
              </w:rPr>
              <w:t xml:space="preserve"> ( %).</w:t>
            </w:r>
            <w:proofErr w:type="gramEnd"/>
          </w:p>
        </w:tc>
        <w:tc>
          <w:tcPr>
            <w:tcW w:w="654" w:type="pct"/>
            <w:shd w:val="clear" w:color="auto" w:fill="auto"/>
          </w:tcPr>
          <w:p w:rsidR="00494117" w:rsidRPr="00566246" w:rsidRDefault="00494117" w:rsidP="00C03134">
            <w:pPr>
              <w:jc w:val="center"/>
            </w:pPr>
            <w:r w:rsidRPr="00566246">
              <w:t>%</w:t>
            </w:r>
          </w:p>
        </w:tc>
        <w:tc>
          <w:tcPr>
            <w:tcW w:w="490" w:type="pct"/>
          </w:tcPr>
          <w:p w:rsidR="00494117" w:rsidRPr="00566246" w:rsidRDefault="00494117" w:rsidP="00C03134">
            <w:pPr>
              <w:jc w:val="center"/>
            </w:pPr>
            <w:r w:rsidRPr="00566246">
              <w:t>70</w:t>
            </w:r>
          </w:p>
        </w:tc>
        <w:tc>
          <w:tcPr>
            <w:tcW w:w="502" w:type="pct"/>
            <w:shd w:val="clear" w:color="auto" w:fill="auto"/>
          </w:tcPr>
          <w:p w:rsidR="00494117" w:rsidRPr="00566246" w:rsidRDefault="00494117" w:rsidP="00C03134">
            <w:pPr>
              <w:jc w:val="center"/>
            </w:pPr>
            <w:r>
              <w:t>86,8</w:t>
            </w:r>
          </w:p>
        </w:tc>
        <w:tc>
          <w:tcPr>
            <w:tcW w:w="502" w:type="pct"/>
            <w:shd w:val="clear" w:color="auto" w:fill="auto"/>
          </w:tcPr>
          <w:p w:rsidR="00494117" w:rsidRPr="00566246" w:rsidRDefault="00494117" w:rsidP="00C03134">
            <w:pPr>
              <w:jc w:val="center"/>
            </w:pPr>
            <w:r>
              <w:t>95</w:t>
            </w:r>
          </w:p>
        </w:tc>
        <w:tc>
          <w:tcPr>
            <w:tcW w:w="502" w:type="pct"/>
            <w:shd w:val="clear" w:color="auto" w:fill="auto"/>
          </w:tcPr>
          <w:p w:rsidR="00494117" w:rsidRPr="00566246" w:rsidRDefault="005C35E2" w:rsidP="00C03134">
            <w:pPr>
              <w:jc w:val="center"/>
            </w:pPr>
            <w:r>
              <w:t>98,3</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3</w:t>
            </w:r>
          </w:p>
        </w:tc>
        <w:tc>
          <w:tcPr>
            <w:tcW w:w="1986" w:type="pct"/>
            <w:shd w:val="clear" w:color="auto" w:fill="auto"/>
          </w:tcPr>
          <w:p w:rsidR="00494117" w:rsidRPr="00A0624F" w:rsidRDefault="00494117" w:rsidP="00C03134">
            <w:pPr>
              <w:pStyle w:val="ConsPlusNormal"/>
              <w:jc w:val="both"/>
              <w:rPr>
                <w:rFonts w:ascii="Times New Roman" w:hAnsi="Times New Roman" w:cs="Times New Roman"/>
              </w:rPr>
            </w:pPr>
            <w:r w:rsidRPr="00A0624F">
              <w:rPr>
                <w:rFonts w:ascii="Times New Roman" w:hAnsi="Times New Roman" w:cs="Times New Roman"/>
              </w:rPr>
              <w:t>Количество хозяйствующих субъектов, доля участия муниципального образования в которых составляет 50 и более процентов, из них:</w:t>
            </w:r>
          </w:p>
        </w:tc>
        <w:tc>
          <w:tcPr>
            <w:tcW w:w="654" w:type="pct"/>
            <w:shd w:val="clear" w:color="auto" w:fill="auto"/>
          </w:tcPr>
          <w:p w:rsidR="00494117" w:rsidRPr="00566246" w:rsidRDefault="00494117" w:rsidP="00C03134">
            <w:pPr>
              <w:jc w:val="center"/>
            </w:pPr>
            <w:r w:rsidRPr="00566246">
              <w:t>Ед.</w:t>
            </w:r>
          </w:p>
        </w:tc>
        <w:tc>
          <w:tcPr>
            <w:tcW w:w="490" w:type="pct"/>
          </w:tcPr>
          <w:p w:rsidR="00494117" w:rsidRPr="00367138" w:rsidRDefault="00494117" w:rsidP="00C03134">
            <w:pPr>
              <w:jc w:val="center"/>
            </w:pPr>
            <w:r>
              <w:t>3</w:t>
            </w:r>
          </w:p>
        </w:tc>
        <w:tc>
          <w:tcPr>
            <w:tcW w:w="502" w:type="pct"/>
            <w:shd w:val="clear" w:color="auto" w:fill="auto"/>
          </w:tcPr>
          <w:p w:rsidR="00494117" w:rsidRPr="00367138" w:rsidRDefault="00494117" w:rsidP="00C03134">
            <w:pPr>
              <w:jc w:val="center"/>
            </w:pPr>
            <w:r>
              <w:t>3</w:t>
            </w:r>
          </w:p>
        </w:tc>
        <w:tc>
          <w:tcPr>
            <w:tcW w:w="502" w:type="pct"/>
            <w:shd w:val="clear" w:color="auto" w:fill="auto"/>
          </w:tcPr>
          <w:p w:rsidR="00494117" w:rsidRPr="00367138" w:rsidRDefault="00494117" w:rsidP="00C03134">
            <w:pPr>
              <w:jc w:val="center"/>
            </w:pPr>
            <w:r>
              <w:t>3</w:t>
            </w:r>
          </w:p>
        </w:tc>
        <w:tc>
          <w:tcPr>
            <w:tcW w:w="502" w:type="pct"/>
            <w:shd w:val="clear" w:color="auto" w:fill="auto"/>
          </w:tcPr>
          <w:p w:rsidR="00494117" w:rsidRPr="00367138" w:rsidRDefault="005C35E2" w:rsidP="00C03134">
            <w:pPr>
              <w:jc w:val="center"/>
            </w:pPr>
            <w:r>
              <w:t>3</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3.1</w:t>
            </w:r>
          </w:p>
        </w:tc>
        <w:tc>
          <w:tcPr>
            <w:tcW w:w="1986" w:type="pct"/>
            <w:shd w:val="clear" w:color="auto" w:fill="auto"/>
          </w:tcPr>
          <w:p w:rsidR="00494117" w:rsidRPr="00A0624F" w:rsidRDefault="00494117" w:rsidP="00C03134">
            <w:pPr>
              <w:pStyle w:val="ConsPlusNormal"/>
              <w:jc w:val="both"/>
              <w:rPr>
                <w:rFonts w:ascii="Times New Roman" w:hAnsi="Times New Roman" w:cs="Times New Roman"/>
                <w:bCs/>
                <w:color w:val="000000"/>
                <w:kern w:val="24"/>
              </w:rPr>
            </w:pPr>
            <w:r w:rsidRPr="00A0624F">
              <w:rPr>
                <w:rFonts w:ascii="Times New Roman" w:hAnsi="Times New Roman" w:cs="Times New Roman"/>
                <w:color w:val="000000"/>
                <w:kern w:val="24"/>
              </w:rPr>
              <w:t>количество муниципальных унитарных предприятий</w:t>
            </w:r>
          </w:p>
        </w:tc>
        <w:tc>
          <w:tcPr>
            <w:tcW w:w="654" w:type="pct"/>
            <w:shd w:val="clear" w:color="auto" w:fill="auto"/>
          </w:tcPr>
          <w:p w:rsidR="00494117" w:rsidRPr="00566246" w:rsidRDefault="00494117" w:rsidP="00C03134">
            <w:pPr>
              <w:jc w:val="center"/>
            </w:pPr>
            <w:r w:rsidRPr="00566246">
              <w:t>Ед.</w:t>
            </w:r>
          </w:p>
        </w:tc>
        <w:tc>
          <w:tcPr>
            <w:tcW w:w="490" w:type="pct"/>
          </w:tcPr>
          <w:p w:rsidR="00494117" w:rsidRPr="00367138" w:rsidRDefault="00494117" w:rsidP="00C03134">
            <w:pPr>
              <w:jc w:val="center"/>
            </w:pPr>
            <w:r w:rsidRPr="00367138">
              <w:t>2</w:t>
            </w:r>
          </w:p>
        </w:tc>
        <w:tc>
          <w:tcPr>
            <w:tcW w:w="502" w:type="pct"/>
            <w:shd w:val="clear" w:color="auto" w:fill="auto"/>
          </w:tcPr>
          <w:p w:rsidR="00494117" w:rsidRPr="00367138" w:rsidRDefault="00494117" w:rsidP="00C03134">
            <w:pPr>
              <w:jc w:val="center"/>
            </w:pPr>
            <w:r>
              <w:t>2</w:t>
            </w:r>
          </w:p>
        </w:tc>
        <w:tc>
          <w:tcPr>
            <w:tcW w:w="502" w:type="pct"/>
            <w:shd w:val="clear" w:color="auto" w:fill="auto"/>
          </w:tcPr>
          <w:p w:rsidR="00494117" w:rsidRPr="00367138" w:rsidRDefault="00494117" w:rsidP="00C03134">
            <w:pPr>
              <w:jc w:val="center"/>
            </w:pPr>
            <w:r>
              <w:t>2</w:t>
            </w:r>
          </w:p>
        </w:tc>
        <w:tc>
          <w:tcPr>
            <w:tcW w:w="502" w:type="pct"/>
            <w:shd w:val="clear" w:color="auto" w:fill="auto"/>
          </w:tcPr>
          <w:p w:rsidR="00494117" w:rsidRPr="00367138" w:rsidRDefault="005C35E2" w:rsidP="00C03134">
            <w:pPr>
              <w:jc w:val="center"/>
            </w:pPr>
            <w:r>
              <w:t>2</w:t>
            </w:r>
          </w:p>
        </w:tc>
      </w:tr>
      <w:tr w:rsidR="00494117" w:rsidRPr="00574C03" w:rsidTr="00494117">
        <w:tc>
          <w:tcPr>
            <w:tcW w:w="364" w:type="pct"/>
            <w:shd w:val="clear" w:color="auto" w:fill="auto"/>
          </w:tcPr>
          <w:p w:rsidR="00494117" w:rsidRPr="00B22D4C" w:rsidRDefault="00494117" w:rsidP="00C03134">
            <w:pPr>
              <w:jc w:val="center"/>
              <w:rPr>
                <w:color w:val="000000"/>
              </w:rPr>
            </w:pPr>
            <w:r w:rsidRPr="00B22D4C">
              <w:rPr>
                <w:color w:val="000000"/>
              </w:rPr>
              <w:t>4</w:t>
            </w:r>
          </w:p>
        </w:tc>
        <w:tc>
          <w:tcPr>
            <w:tcW w:w="1986" w:type="pct"/>
            <w:shd w:val="clear" w:color="auto" w:fill="auto"/>
          </w:tcPr>
          <w:p w:rsidR="00494117" w:rsidRPr="00A0624F" w:rsidRDefault="006D2FB4" w:rsidP="00C03134">
            <w:pPr>
              <w:pStyle w:val="ConsPlusNormal"/>
              <w:jc w:val="both"/>
              <w:rPr>
                <w:rFonts w:ascii="Times New Roman" w:hAnsi="Times New Roman" w:cs="Times New Roman"/>
                <w:bCs/>
                <w:color w:val="000000"/>
                <w:kern w:val="24"/>
              </w:rPr>
            </w:pPr>
            <w:hyperlink r:id="rId6" w:anchor="/roadmap_event/211e9456-3d02-e711-80c3-00155d2cabb2/detail" w:tgtFrame="_blank" w:history="1">
              <w:r w:rsidR="00494117" w:rsidRPr="00A0624F">
                <w:rPr>
                  <w:rFonts w:ascii="Times New Roman" w:hAnsi="Times New Roman" w:cs="Times New Roman"/>
                  <w:color w:val="000000"/>
                </w:rPr>
                <w:t xml:space="preserve">Доля закупок товаров, работ, услуг для муниципальных нужд района у субъектов МСП и социально ориентированных некоммерческих организаций в совокупном годовом объеме закупок. </w:t>
              </w:r>
            </w:hyperlink>
          </w:p>
        </w:tc>
        <w:tc>
          <w:tcPr>
            <w:tcW w:w="654" w:type="pct"/>
            <w:shd w:val="clear" w:color="auto" w:fill="auto"/>
          </w:tcPr>
          <w:p w:rsidR="00494117" w:rsidRPr="00951FDF" w:rsidRDefault="00494117" w:rsidP="00C03134">
            <w:pPr>
              <w:jc w:val="center"/>
              <w:rPr>
                <w:color w:val="000000"/>
              </w:rPr>
            </w:pPr>
            <w:r w:rsidRPr="00951FDF">
              <w:rPr>
                <w:color w:val="000000"/>
              </w:rPr>
              <w:t>%</w:t>
            </w:r>
          </w:p>
        </w:tc>
        <w:tc>
          <w:tcPr>
            <w:tcW w:w="490" w:type="pct"/>
          </w:tcPr>
          <w:p w:rsidR="00494117" w:rsidRPr="00951FDF" w:rsidRDefault="00494117" w:rsidP="00C03134">
            <w:pPr>
              <w:jc w:val="center"/>
              <w:rPr>
                <w:color w:val="000000"/>
              </w:rPr>
            </w:pPr>
            <w:r w:rsidRPr="00951FDF">
              <w:rPr>
                <w:color w:val="000000"/>
              </w:rPr>
              <w:t>33,86</w:t>
            </w:r>
          </w:p>
        </w:tc>
        <w:tc>
          <w:tcPr>
            <w:tcW w:w="502" w:type="pct"/>
            <w:shd w:val="clear" w:color="auto" w:fill="auto"/>
          </w:tcPr>
          <w:p w:rsidR="00494117" w:rsidRPr="00951FDF" w:rsidRDefault="00494117" w:rsidP="00C03134">
            <w:pPr>
              <w:jc w:val="center"/>
              <w:rPr>
                <w:color w:val="000000"/>
              </w:rPr>
            </w:pPr>
            <w:r w:rsidRPr="00951FDF">
              <w:rPr>
                <w:color w:val="000000"/>
              </w:rPr>
              <w:t>34</w:t>
            </w:r>
          </w:p>
        </w:tc>
        <w:tc>
          <w:tcPr>
            <w:tcW w:w="502" w:type="pct"/>
            <w:shd w:val="clear" w:color="auto" w:fill="auto"/>
          </w:tcPr>
          <w:p w:rsidR="00494117" w:rsidRPr="00951FDF" w:rsidRDefault="00494117" w:rsidP="00C03134">
            <w:pPr>
              <w:jc w:val="center"/>
              <w:rPr>
                <w:color w:val="000000"/>
              </w:rPr>
            </w:pPr>
            <w:r w:rsidRPr="00951FDF">
              <w:rPr>
                <w:color w:val="000000"/>
              </w:rPr>
              <w:t>35</w:t>
            </w:r>
          </w:p>
        </w:tc>
        <w:tc>
          <w:tcPr>
            <w:tcW w:w="502" w:type="pct"/>
            <w:shd w:val="clear" w:color="auto" w:fill="auto"/>
          </w:tcPr>
          <w:p w:rsidR="00494117" w:rsidRPr="00951FDF" w:rsidRDefault="005C35E2" w:rsidP="00C03134">
            <w:pPr>
              <w:jc w:val="center"/>
              <w:rPr>
                <w:color w:val="000000"/>
              </w:rPr>
            </w:pPr>
            <w:r>
              <w:rPr>
                <w:color w:val="000000"/>
              </w:rPr>
              <w:t>36</w:t>
            </w:r>
          </w:p>
        </w:tc>
      </w:tr>
      <w:tr w:rsidR="00494117" w:rsidRPr="00574C03" w:rsidTr="00494117">
        <w:tc>
          <w:tcPr>
            <w:tcW w:w="364" w:type="pct"/>
            <w:shd w:val="clear" w:color="auto" w:fill="auto"/>
          </w:tcPr>
          <w:p w:rsidR="00494117" w:rsidRPr="00B22D4C" w:rsidRDefault="00494117" w:rsidP="00C03134">
            <w:pPr>
              <w:jc w:val="center"/>
            </w:pPr>
            <w:r w:rsidRPr="00B22D4C">
              <w:t>5</w:t>
            </w:r>
          </w:p>
        </w:tc>
        <w:tc>
          <w:tcPr>
            <w:tcW w:w="1986" w:type="pct"/>
            <w:shd w:val="clear" w:color="auto" w:fill="auto"/>
          </w:tcPr>
          <w:p w:rsidR="00494117" w:rsidRPr="005B52B0" w:rsidRDefault="00494117" w:rsidP="00C03134">
            <w:pPr>
              <w:jc w:val="both"/>
            </w:pPr>
            <w:r w:rsidRPr="005B52B0">
              <w:t>Доля субъектов МСП охваченных услугами Центра «Мой бизнес» (кредитные, гарантийные, лизинговые услуги, консультационная и образовательная поддержка).</w:t>
            </w:r>
          </w:p>
        </w:tc>
        <w:tc>
          <w:tcPr>
            <w:tcW w:w="654" w:type="pct"/>
            <w:shd w:val="clear" w:color="auto" w:fill="auto"/>
          </w:tcPr>
          <w:p w:rsidR="00494117" w:rsidRPr="005B52B0" w:rsidRDefault="00494117" w:rsidP="00C03134">
            <w:pPr>
              <w:jc w:val="center"/>
            </w:pPr>
            <w:r w:rsidRPr="005B52B0">
              <w:t>%</w:t>
            </w:r>
          </w:p>
        </w:tc>
        <w:tc>
          <w:tcPr>
            <w:tcW w:w="490" w:type="pct"/>
          </w:tcPr>
          <w:p w:rsidR="00494117" w:rsidRPr="005B52B0" w:rsidRDefault="00494117" w:rsidP="00C03134">
            <w:pPr>
              <w:jc w:val="center"/>
            </w:pPr>
            <w:r w:rsidRPr="005B52B0">
              <w:t>3</w:t>
            </w:r>
          </w:p>
        </w:tc>
        <w:tc>
          <w:tcPr>
            <w:tcW w:w="502" w:type="pct"/>
            <w:shd w:val="clear" w:color="auto" w:fill="auto"/>
          </w:tcPr>
          <w:p w:rsidR="00494117" w:rsidRPr="005B52B0" w:rsidRDefault="00494117" w:rsidP="00C03134">
            <w:pPr>
              <w:jc w:val="center"/>
            </w:pPr>
            <w:r w:rsidRPr="005B52B0">
              <w:t>4</w:t>
            </w:r>
          </w:p>
        </w:tc>
        <w:tc>
          <w:tcPr>
            <w:tcW w:w="502" w:type="pct"/>
            <w:shd w:val="clear" w:color="auto" w:fill="auto"/>
          </w:tcPr>
          <w:p w:rsidR="00494117" w:rsidRPr="005B52B0" w:rsidRDefault="00494117" w:rsidP="00C03134">
            <w:pPr>
              <w:jc w:val="center"/>
            </w:pPr>
            <w:r w:rsidRPr="005B52B0">
              <w:t>5,3</w:t>
            </w:r>
          </w:p>
        </w:tc>
        <w:tc>
          <w:tcPr>
            <w:tcW w:w="502" w:type="pct"/>
            <w:shd w:val="clear" w:color="auto" w:fill="auto"/>
          </w:tcPr>
          <w:p w:rsidR="00494117" w:rsidRPr="005B52B0" w:rsidRDefault="008F5E7B" w:rsidP="00C03134">
            <w:pPr>
              <w:jc w:val="center"/>
            </w:pPr>
            <w:r>
              <w:t>7,0</w:t>
            </w:r>
          </w:p>
        </w:tc>
      </w:tr>
      <w:tr w:rsidR="00494117" w:rsidRPr="00574C03" w:rsidTr="00494117">
        <w:tc>
          <w:tcPr>
            <w:tcW w:w="364" w:type="pct"/>
            <w:shd w:val="clear" w:color="auto" w:fill="auto"/>
          </w:tcPr>
          <w:p w:rsidR="00494117" w:rsidRPr="00B22D4C" w:rsidRDefault="00494117" w:rsidP="00C03134">
            <w:pPr>
              <w:jc w:val="center"/>
              <w:rPr>
                <w:color w:val="000000"/>
              </w:rPr>
            </w:pPr>
            <w:r w:rsidRPr="00B22D4C">
              <w:rPr>
                <w:color w:val="000000"/>
              </w:rPr>
              <w:t>6</w:t>
            </w:r>
          </w:p>
        </w:tc>
        <w:tc>
          <w:tcPr>
            <w:tcW w:w="1986" w:type="pct"/>
            <w:shd w:val="clear" w:color="auto" w:fill="auto"/>
          </w:tcPr>
          <w:p w:rsidR="00494117" w:rsidRPr="00B22D4C" w:rsidRDefault="00494117" w:rsidP="00C03134">
            <w:pPr>
              <w:jc w:val="both"/>
              <w:rPr>
                <w:color w:val="000000"/>
              </w:rPr>
            </w:pPr>
            <w:r w:rsidRPr="00B22D4C">
              <w:rPr>
                <w:color w:val="000000"/>
              </w:rPr>
              <w:t>Общее количество объектов муниципального имущества (в том числе не используемых, неэффективно используемых или используемых не по назначению)  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654" w:type="pct"/>
            <w:shd w:val="clear" w:color="auto" w:fill="auto"/>
          </w:tcPr>
          <w:p w:rsidR="00494117" w:rsidRPr="00951FDF" w:rsidRDefault="00494117" w:rsidP="00C03134">
            <w:pPr>
              <w:jc w:val="center"/>
              <w:rPr>
                <w:color w:val="000000"/>
              </w:rPr>
            </w:pPr>
            <w:r w:rsidRPr="00951FDF">
              <w:rPr>
                <w:color w:val="000000"/>
              </w:rPr>
              <w:t>Ед.</w:t>
            </w:r>
          </w:p>
        </w:tc>
        <w:tc>
          <w:tcPr>
            <w:tcW w:w="490" w:type="pct"/>
          </w:tcPr>
          <w:p w:rsidR="00494117" w:rsidRPr="00951FDF" w:rsidRDefault="00494117" w:rsidP="00C03134">
            <w:pPr>
              <w:jc w:val="center"/>
              <w:rPr>
                <w:color w:val="000000"/>
              </w:rPr>
            </w:pPr>
            <w:r w:rsidRPr="00951FDF">
              <w:rPr>
                <w:color w:val="000000"/>
              </w:rPr>
              <w:t>17</w:t>
            </w:r>
          </w:p>
        </w:tc>
        <w:tc>
          <w:tcPr>
            <w:tcW w:w="502" w:type="pct"/>
            <w:shd w:val="clear" w:color="auto" w:fill="auto"/>
          </w:tcPr>
          <w:p w:rsidR="00494117" w:rsidRPr="00951FDF" w:rsidRDefault="00494117" w:rsidP="00C03134">
            <w:pPr>
              <w:jc w:val="center"/>
              <w:rPr>
                <w:color w:val="000000"/>
              </w:rPr>
            </w:pPr>
            <w:r w:rsidRPr="00951FDF">
              <w:rPr>
                <w:color w:val="000000"/>
              </w:rPr>
              <w:t>22</w:t>
            </w:r>
          </w:p>
        </w:tc>
        <w:tc>
          <w:tcPr>
            <w:tcW w:w="502" w:type="pct"/>
            <w:shd w:val="clear" w:color="auto" w:fill="auto"/>
          </w:tcPr>
          <w:p w:rsidR="00494117" w:rsidRPr="00951FDF" w:rsidRDefault="00494117" w:rsidP="00C03134">
            <w:pPr>
              <w:jc w:val="center"/>
              <w:rPr>
                <w:color w:val="000000"/>
              </w:rPr>
            </w:pPr>
            <w:r w:rsidRPr="00951FDF">
              <w:rPr>
                <w:color w:val="000000"/>
              </w:rPr>
              <w:t>26</w:t>
            </w:r>
          </w:p>
        </w:tc>
        <w:tc>
          <w:tcPr>
            <w:tcW w:w="502" w:type="pct"/>
            <w:shd w:val="clear" w:color="auto" w:fill="auto"/>
          </w:tcPr>
          <w:p w:rsidR="00494117" w:rsidRPr="00951FDF" w:rsidRDefault="003212D3" w:rsidP="00C03134">
            <w:pPr>
              <w:jc w:val="center"/>
              <w:rPr>
                <w:color w:val="000000"/>
              </w:rPr>
            </w:pPr>
            <w:r>
              <w:rPr>
                <w:color w:val="000000"/>
              </w:rPr>
              <w:t>26</w:t>
            </w:r>
          </w:p>
        </w:tc>
      </w:tr>
      <w:tr w:rsidR="00494117" w:rsidRPr="00574C03" w:rsidTr="00494117">
        <w:tc>
          <w:tcPr>
            <w:tcW w:w="364" w:type="pct"/>
            <w:shd w:val="clear" w:color="auto" w:fill="auto"/>
          </w:tcPr>
          <w:p w:rsidR="00494117" w:rsidRPr="00B22D4C" w:rsidRDefault="00494117" w:rsidP="00C03134">
            <w:pPr>
              <w:jc w:val="center"/>
              <w:rPr>
                <w:color w:val="000000"/>
              </w:rPr>
            </w:pPr>
            <w:r w:rsidRPr="00B22D4C">
              <w:rPr>
                <w:color w:val="000000"/>
              </w:rPr>
              <w:t>7</w:t>
            </w:r>
          </w:p>
        </w:tc>
        <w:tc>
          <w:tcPr>
            <w:tcW w:w="1986" w:type="pct"/>
            <w:shd w:val="clear" w:color="auto" w:fill="auto"/>
          </w:tcPr>
          <w:p w:rsidR="00494117" w:rsidRPr="00B22D4C" w:rsidRDefault="00494117" w:rsidP="00C03134">
            <w:pPr>
              <w:jc w:val="both"/>
              <w:rPr>
                <w:color w:val="000000"/>
              </w:rPr>
            </w:pPr>
            <w:r w:rsidRPr="00B22D4C">
              <w:rPr>
                <w:color w:val="000000"/>
              </w:rPr>
              <w:t>Доля сданных в аренду субъектам МСП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муниципального имущества, в общем количестве объектов недвижимого имущества, включенных в указанные перечни.</w:t>
            </w:r>
          </w:p>
        </w:tc>
        <w:tc>
          <w:tcPr>
            <w:tcW w:w="654" w:type="pct"/>
            <w:shd w:val="clear" w:color="auto" w:fill="auto"/>
          </w:tcPr>
          <w:p w:rsidR="00494117" w:rsidRPr="00951FDF" w:rsidRDefault="00494117" w:rsidP="00C03134">
            <w:pPr>
              <w:jc w:val="center"/>
              <w:rPr>
                <w:color w:val="000000"/>
              </w:rPr>
            </w:pPr>
            <w:r w:rsidRPr="00951FDF">
              <w:rPr>
                <w:color w:val="000000"/>
              </w:rPr>
              <w:t>%</w:t>
            </w:r>
          </w:p>
        </w:tc>
        <w:tc>
          <w:tcPr>
            <w:tcW w:w="490" w:type="pct"/>
          </w:tcPr>
          <w:p w:rsidR="00494117" w:rsidRPr="00951FDF" w:rsidRDefault="00494117" w:rsidP="00C03134">
            <w:pPr>
              <w:jc w:val="center"/>
              <w:rPr>
                <w:color w:val="000000"/>
              </w:rPr>
            </w:pPr>
            <w:r w:rsidRPr="00951FDF">
              <w:rPr>
                <w:color w:val="000000"/>
              </w:rPr>
              <w:t>23,5</w:t>
            </w:r>
          </w:p>
        </w:tc>
        <w:tc>
          <w:tcPr>
            <w:tcW w:w="502" w:type="pct"/>
            <w:shd w:val="clear" w:color="auto" w:fill="auto"/>
          </w:tcPr>
          <w:p w:rsidR="00494117" w:rsidRPr="00951FDF" w:rsidRDefault="00494117" w:rsidP="00C03134">
            <w:pPr>
              <w:jc w:val="center"/>
              <w:rPr>
                <w:color w:val="000000"/>
              </w:rPr>
            </w:pPr>
            <w:r w:rsidRPr="00951FDF">
              <w:rPr>
                <w:color w:val="000000"/>
              </w:rPr>
              <w:t>31,8</w:t>
            </w:r>
          </w:p>
        </w:tc>
        <w:tc>
          <w:tcPr>
            <w:tcW w:w="502" w:type="pct"/>
            <w:shd w:val="clear" w:color="auto" w:fill="auto"/>
          </w:tcPr>
          <w:p w:rsidR="00494117" w:rsidRPr="00951FDF" w:rsidRDefault="00494117" w:rsidP="00C03134">
            <w:pPr>
              <w:jc w:val="center"/>
              <w:rPr>
                <w:color w:val="000000"/>
              </w:rPr>
            </w:pPr>
            <w:r w:rsidRPr="00951FDF">
              <w:rPr>
                <w:color w:val="000000"/>
              </w:rPr>
              <w:t>38,5</w:t>
            </w:r>
          </w:p>
        </w:tc>
        <w:tc>
          <w:tcPr>
            <w:tcW w:w="502" w:type="pct"/>
            <w:shd w:val="clear" w:color="auto" w:fill="auto"/>
          </w:tcPr>
          <w:p w:rsidR="00494117" w:rsidRPr="00951FDF" w:rsidRDefault="003212D3" w:rsidP="00C03134">
            <w:pPr>
              <w:jc w:val="center"/>
              <w:rPr>
                <w:color w:val="000000"/>
              </w:rPr>
            </w:pPr>
            <w:r>
              <w:rPr>
                <w:color w:val="000000"/>
              </w:rPr>
              <w:t>42,3</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lastRenderedPageBreak/>
              <w:t>1</w:t>
            </w:r>
          </w:p>
        </w:tc>
        <w:tc>
          <w:tcPr>
            <w:tcW w:w="1986" w:type="pct"/>
            <w:shd w:val="clear" w:color="auto" w:fill="auto"/>
          </w:tcPr>
          <w:p w:rsidR="00494117" w:rsidRPr="00B22D4C" w:rsidRDefault="00494117" w:rsidP="00C03134">
            <w:pPr>
              <w:jc w:val="both"/>
              <w:rPr>
                <w:b/>
              </w:rPr>
            </w:pPr>
            <w:r w:rsidRPr="00B22D4C">
              <w:rPr>
                <w:b/>
              </w:rPr>
              <w:t>Образование</w:t>
            </w:r>
          </w:p>
        </w:tc>
        <w:tc>
          <w:tcPr>
            <w:tcW w:w="654" w:type="pct"/>
            <w:shd w:val="clear" w:color="auto" w:fill="auto"/>
          </w:tcPr>
          <w:p w:rsidR="00494117" w:rsidRPr="00951FDF" w:rsidRDefault="00494117" w:rsidP="00C03134">
            <w:pPr>
              <w:jc w:val="both"/>
              <w:rPr>
                <w:b/>
              </w:rPr>
            </w:pPr>
          </w:p>
        </w:tc>
        <w:tc>
          <w:tcPr>
            <w:tcW w:w="490" w:type="pct"/>
          </w:tcPr>
          <w:p w:rsidR="00494117" w:rsidRPr="00951FDF" w:rsidRDefault="00494117" w:rsidP="00C03134">
            <w:pPr>
              <w:jc w:val="both"/>
              <w:rPr>
                <w:b/>
              </w:rPr>
            </w:pPr>
          </w:p>
        </w:tc>
        <w:tc>
          <w:tcPr>
            <w:tcW w:w="502" w:type="pct"/>
            <w:shd w:val="clear" w:color="auto" w:fill="auto"/>
          </w:tcPr>
          <w:p w:rsidR="00494117" w:rsidRPr="00951FDF" w:rsidRDefault="00494117" w:rsidP="00C03134">
            <w:pPr>
              <w:jc w:val="both"/>
              <w:rPr>
                <w:b/>
              </w:rPr>
            </w:pPr>
          </w:p>
        </w:tc>
        <w:tc>
          <w:tcPr>
            <w:tcW w:w="502" w:type="pct"/>
            <w:shd w:val="clear" w:color="auto" w:fill="auto"/>
          </w:tcPr>
          <w:p w:rsidR="00494117" w:rsidRPr="00951FDF" w:rsidRDefault="00494117" w:rsidP="00C03134">
            <w:pPr>
              <w:jc w:val="both"/>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1.1</w:t>
            </w:r>
          </w:p>
        </w:tc>
        <w:tc>
          <w:tcPr>
            <w:tcW w:w="1986" w:type="pct"/>
            <w:shd w:val="clear" w:color="auto" w:fill="auto"/>
          </w:tcPr>
          <w:p w:rsidR="00494117" w:rsidRPr="00B22D4C" w:rsidRDefault="00494117" w:rsidP="00C03134">
            <w:pPr>
              <w:jc w:val="both"/>
              <w:rPr>
                <w:b/>
              </w:rPr>
            </w:pPr>
            <w:r w:rsidRPr="00B22D4C">
              <w:rPr>
                <w:b/>
              </w:rPr>
              <w:t>Рынок услуг дошкольного образования</w:t>
            </w:r>
          </w:p>
        </w:tc>
        <w:tc>
          <w:tcPr>
            <w:tcW w:w="654" w:type="pct"/>
            <w:shd w:val="clear" w:color="auto" w:fill="auto"/>
          </w:tcPr>
          <w:p w:rsidR="00494117" w:rsidRPr="00951FDF" w:rsidRDefault="00494117" w:rsidP="00C03134">
            <w:pPr>
              <w:jc w:val="both"/>
              <w:rPr>
                <w:b/>
              </w:rPr>
            </w:pPr>
          </w:p>
        </w:tc>
        <w:tc>
          <w:tcPr>
            <w:tcW w:w="490" w:type="pct"/>
          </w:tcPr>
          <w:p w:rsidR="00494117" w:rsidRPr="00951FDF" w:rsidRDefault="00494117" w:rsidP="00C03134">
            <w:pPr>
              <w:jc w:val="both"/>
              <w:rPr>
                <w:b/>
              </w:rPr>
            </w:pPr>
          </w:p>
        </w:tc>
        <w:tc>
          <w:tcPr>
            <w:tcW w:w="502" w:type="pct"/>
            <w:shd w:val="clear" w:color="auto" w:fill="auto"/>
          </w:tcPr>
          <w:p w:rsidR="00494117" w:rsidRPr="00951FDF" w:rsidRDefault="00494117" w:rsidP="00C03134">
            <w:pPr>
              <w:jc w:val="both"/>
              <w:rPr>
                <w:b/>
              </w:rPr>
            </w:pPr>
          </w:p>
        </w:tc>
        <w:tc>
          <w:tcPr>
            <w:tcW w:w="502" w:type="pct"/>
            <w:shd w:val="clear" w:color="auto" w:fill="auto"/>
          </w:tcPr>
          <w:p w:rsidR="00494117" w:rsidRPr="00951FDF" w:rsidRDefault="00494117" w:rsidP="00C03134">
            <w:pPr>
              <w:jc w:val="both"/>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1.1.1</w:t>
            </w:r>
          </w:p>
        </w:tc>
        <w:tc>
          <w:tcPr>
            <w:tcW w:w="1986" w:type="pct"/>
            <w:shd w:val="clear" w:color="auto" w:fill="auto"/>
          </w:tcPr>
          <w:p w:rsidR="00494117" w:rsidRPr="00B22D4C" w:rsidRDefault="00494117" w:rsidP="00C03134">
            <w:pPr>
              <w:jc w:val="both"/>
            </w:pPr>
            <w:r w:rsidRPr="00B22D4C">
              <w:t xml:space="preserve">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 в отчетном периоде                   </w:t>
            </w:r>
          </w:p>
        </w:tc>
        <w:tc>
          <w:tcPr>
            <w:tcW w:w="654" w:type="pct"/>
            <w:shd w:val="clear" w:color="auto" w:fill="auto"/>
          </w:tcPr>
          <w:p w:rsidR="00494117" w:rsidRPr="00951FDF" w:rsidRDefault="00494117" w:rsidP="00C03134">
            <w:pPr>
              <w:jc w:val="center"/>
            </w:pPr>
            <w:r w:rsidRPr="00951FDF">
              <w:t>Ед.</w:t>
            </w:r>
          </w:p>
        </w:tc>
        <w:tc>
          <w:tcPr>
            <w:tcW w:w="490" w:type="pct"/>
          </w:tcPr>
          <w:p w:rsidR="00494117" w:rsidRPr="00951FDF" w:rsidRDefault="00494117" w:rsidP="00C03134">
            <w:pPr>
              <w:jc w:val="center"/>
              <w:rPr>
                <w:color w:val="000000"/>
              </w:rPr>
            </w:pPr>
            <w:r w:rsidRPr="00951FDF">
              <w:rPr>
                <w:color w:val="000000"/>
              </w:rPr>
              <w:t>1</w:t>
            </w:r>
          </w:p>
        </w:tc>
        <w:tc>
          <w:tcPr>
            <w:tcW w:w="502" w:type="pct"/>
            <w:shd w:val="clear" w:color="auto" w:fill="auto"/>
          </w:tcPr>
          <w:p w:rsidR="00494117" w:rsidRPr="00951FDF" w:rsidRDefault="00494117" w:rsidP="00C03134">
            <w:pPr>
              <w:jc w:val="center"/>
              <w:rPr>
                <w:color w:val="000000"/>
              </w:rPr>
            </w:pPr>
            <w:r w:rsidRPr="00951FDF">
              <w:rPr>
                <w:color w:val="000000"/>
              </w:rPr>
              <w:t>1</w:t>
            </w:r>
          </w:p>
        </w:tc>
        <w:tc>
          <w:tcPr>
            <w:tcW w:w="502" w:type="pct"/>
            <w:shd w:val="clear" w:color="auto" w:fill="auto"/>
          </w:tcPr>
          <w:p w:rsidR="00494117" w:rsidRPr="00951FDF" w:rsidRDefault="00494117" w:rsidP="00C03134">
            <w:pPr>
              <w:jc w:val="center"/>
              <w:rPr>
                <w:color w:val="000000"/>
              </w:rPr>
            </w:pPr>
            <w:r w:rsidRPr="00951FDF">
              <w:rPr>
                <w:color w:val="000000"/>
              </w:rPr>
              <w:t>1</w:t>
            </w:r>
          </w:p>
        </w:tc>
        <w:tc>
          <w:tcPr>
            <w:tcW w:w="502" w:type="pct"/>
            <w:shd w:val="clear" w:color="auto" w:fill="auto"/>
          </w:tcPr>
          <w:p w:rsidR="00494117" w:rsidRPr="00951FDF" w:rsidRDefault="005C35E2" w:rsidP="00C03134">
            <w:pPr>
              <w:jc w:val="center"/>
              <w:rPr>
                <w:color w:val="000000"/>
              </w:rPr>
            </w:pPr>
            <w:r>
              <w:rPr>
                <w:color w:val="000000"/>
              </w:rPr>
              <w:t>1</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rPr>
                <w:color w:val="000000"/>
              </w:rPr>
              <w:t>1.1.2</w:t>
            </w:r>
          </w:p>
        </w:tc>
        <w:tc>
          <w:tcPr>
            <w:tcW w:w="1986" w:type="pct"/>
            <w:shd w:val="clear" w:color="auto" w:fill="auto"/>
          </w:tcPr>
          <w:p w:rsidR="00494117" w:rsidRPr="00B22D4C" w:rsidRDefault="00494117" w:rsidP="00C03134">
            <w:pPr>
              <w:jc w:val="both"/>
            </w:pPr>
            <w:r w:rsidRPr="00B22D4C">
              <w:t>Доля обучающихся дошкольного возраста в частных образовательных организациях (в том числе в их филиалах),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roofErr w:type="gramStart"/>
            <w:r w:rsidRPr="00B22D4C">
              <w:t xml:space="preserve"> .</w:t>
            </w:r>
            <w:proofErr w:type="gramEnd"/>
          </w:p>
        </w:tc>
        <w:tc>
          <w:tcPr>
            <w:tcW w:w="654" w:type="pct"/>
            <w:shd w:val="clear" w:color="auto" w:fill="auto"/>
          </w:tcPr>
          <w:p w:rsidR="00494117" w:rsidRPr="00951FDF" w:rsidRDefault="00494117" w:rsidP="00C03134">
            <w:pPr>
              <w:jc w:val="center"/>
              <w:rPr>
                <w:color w:val="000000"/>
              </w:rPr>
            </w:pPr>
            <w:r w:rsidRPr="00951FDF">
              <w:rPr>
                <w:color w:val="000000"/>
              </w:rPr>
              <w:t>%</w:t>
            </w:r>
          </w:p>
        </w:tc>
        <w:tc>
          <w:tcPr>
            <w:tcW w:w="490" w:type="pct"/>
          </w:tcPr>
          <w:p w:rsidR="00494117" w:rsidRPr="00951FDF" w:rsidRDefault="00494117" w:rsidP="00C03134">
            <w:pPr>
              <w:jc w:val="center"/>
              <w:rPr>
                <w:color w:val="000000"/>
              </w:rPr>
            </w:pPr>
            <w:r w:rsidRPr="00951FDF">
              <w:rPr>
                <w:color w:val="000000"/>
              </w:rPr>
              <w:t>2,5</w:t>
            </w:r>
          </w:p>
        </w:tc>
        <w:tc>
          <w:tcPr>
            <w:tcW w:w="502" w:type="pct"/>
            <w:shd w:val="clear" w:color="auto" w:fill="auto"/>
          </w:tcPr>
          <w:p w:rsidR="00494117" w:rsidRPr="00951FDF" w:rsidRDefault="00494117" w:rsidP="00C03134">
            <w:pPr>
              <w:jc w:val="center"/>
              <w:rPr>
                <w:color w:val="000000"/>
              </w:rPr>
            </w:pPr>
            <w:r w:rsidRPr="00951FDF">
              <w:rPr>
                <w:color w:val="000000"/>
              </w:rPr>
              <w:t>2,5</w:t>
            </w:r>
          </w:p>
        </w:tc>
        <w:tc>
          <w:tcPr>
            <w:tcW w:w="502" w:type="pct"/>
            <w:shd w:val="clear" w:color="auto" w:fill="auto"/>
          </w:tcPr>
          <w:p w:rsidR="00494117" w:rsidRPr="00951FDF" w:rsidRDefault="00494117" w:rsidP="00C03134">
            <w:pPr>
              <w:jc w:val="center"/>
              <w:rPr>
                <w:color w:val="000000"/>
              </w:rPr>
            </w:pPr>
            <w:r w:rsidRPr="00951FDF">
              <w:rPr>
                <w:color w:val="000000"/>
              </w:rPr>
              <w:t>2,5</w:t>
            </w:r>
          </w:p>
        </w:tc>
        <w:tc>
          <w:tcPr>
            <w:tcW w:w="502" w:type="pct"/>
            <w:shd w:val="clear" w:color="auto" w:fill="auto"/>
          </w:tcPr>
          <w:p w:rsidR="00494117" w:rsidRPr="00951FDF" w:rsidRDefault="005C35E2" w:rsidP="00C03134">
            <w:pPr>
              <w:jc w:val="center"/>
              <w:rPr>
                <w:color w:val="000000"/>
              </w:rPr>
            </w:pPr>
            <w:r>
              <w:rPr>
                <w:color w:val="000000"/>
              </w:rPr>
              <w:t>2,5</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1.2</w:t>
            </w:r>
          </w:p>
        </w:tc>
        <w:tc>
          <w:tcPr>
            <w:tcW w:w="1986" w:type="pct"/>
            <w:shd w:val="clear" w:color="auto" w:fill="auto"/>
          </w:tcPr>
          <w:p w:rsidR="00494117" w:rsidRPr="00B22D4C" w:rsidRDefault="00494117" w:rsidP="00C03134">
            <w:pPr>
              <w:jc w:val="both"/>
              <w:rPr>
                <w:b/>
              </w:rPr>
            </w:pPr>
            <w:r w:rsidRPr="00B22D4C">
              <w:rPr>
                <w:b/>
              </w:rPr>
              <w:t>Рынок услуг общего образования</w:t>
            </w:r>
          </w:p>
        </w:tc>
        <w:tc>
          <w:tcPr>
            <w:tcW w:w="654" w:type="pct"/>
            <w:shd w:val="clear" w:color="auto" w:fill="auto"/>
          </w:tcPr>
          <w:p w:rsidR="00494117" w:rsidRPr="00951FDF" w:rsidRDefault="00494117" w:rsidP="00C03134">
            <w:pPr>
              <w:jc w:val="both"/>
              <w:rPr>
                <w:b/>
              </w:rPr>
            </w:pPr>
          </w:p>
        </w:tc>
        <w:tc>
          <w:tcPr>
            <w:tcW w:w="490" w:type="pct"/>
          </w:tcPr>
          <w:p w:rsidR="00494117" w:rsidRPr="00951FDF" w:rsidRDefault="00494117" w:rsidP="00C03134">
            <w:pPr>
              <w:jc w:val="both"/>
              <w:rPr>
                <w:b/>
              </w:rPr>
            </w:pPr>
          </w:p>
        </w:tc>
        <w:tc>
          <w:tcPr>
            <w:tcW w:w="502" w:type="pct"/>
            <w:shd w:val="clear" w:color="auto" w:fill="auto"/>
          </w:tcPr>
          <w:p w:rsidR="00494117" w:rsidRPr="00951FDF" w:rsidRDefault="00494117" w:rsidP="00C03134">
            <w:pPr>
              <w:jc w:val="both"/>
              <w:rPr>
                <w:b/>
              </w:rPr>
            </w:pPr>
          </w:p>
        </w:tc>
        <w:tc>
          <w:tcPr>
            <w:tcW w:w="502" w:type="pct"/>
            <w:shd w:val="clear" w:color="auto" w:fill="auto"/>
          </w:tcPr>
          <w:p w:rsidR="00494117" w:rsidRPr="00951FDF" w:rsidRDefault="00494117" w:rsidP="00C03134">
            <w:pPr>
              <w:jc w:val="both"/>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1.2.1</w:t>
            </w:r>
          </w:p>
        </w:tc>
        <w:tc>
          <w:tcPr>
            <w:tcW w:w="1986" w:type="pct"/>
            <w:shd w:val="clear" w:color="auto" w:fill="auto"/>
          </w:tcPr>
          <w:p w:rsidR="00494117" w:rsidRPr="00B22D4C" w:rsidRDefault="00494117" w:rsidP="00C03134">
            <w:pPr>
              <w:jc w:val="both"/>
            </w:pPr>
            <w:r w:rsidRPr="00B22D4C">
              <w:t>Количество действующих организаций (в том числе филиалов), оказывающих образовательные услуги в сфере общего образования в отчетном периоде                              (по Стандарту)</w:t>
            </w:r>
          </w:p>
        </w:tc>
        <w:tc>
          <w:tcPr>
            <w:tcW w:w="654" w:type="pct"/>
            <w:shd w:val="clear" w:color="auto" w:fill="auto"/>
          </w:tcPr>
          <w:p w:rsidR="00494117" w:rsidRPr="00951FDF" w:rsidRDefault="00494117" w:rsidP="00C03134">
            <w:pPr>
              <w:jc w:val="center"/>
            </w:pPr>
            <w:r w:rsidRPr="00951FDF">
              <w:t>Ед.</w:t>
            </w:r>
          </w:p>
        </w:tc>
        <w:tc>
          <w:tcPr>
            <w:tcW w:w="490" w:type="pct"/>
          </w:tcPr>
          <w:p w:rsidR="00494117" w:rsidRPr="00951FDF" w:rsidRDefault="00494117" w:rsidP="00C03134">
            <w:pPr>
              <w:jc w:val="center"/>
              <w:rPr>
                <w:color w:val="000000"/>
              </w:rPr>
            </w:pPr>
            <w:r w:rsidRPr="00951FDF">
              <w:rPr>
                <w:color w:val="000000"/>
              </w:rPr>
              <w:t>17</w:t>
            </w:r>
          </w:p>
        </w:tc>
        <w:tc>
          <w:tcPr>
            <w:tcW w:w="502" w:type="pct"/>
            <w:shd w:val="clear" w:color="auto" w:fill="auto"/>
          </w:tcPr>
          <w:p w:rsidR="00494117" w:rsidRPr="00951FDF" w:rsidRDefault="00494117" w:rsidP="00C03134">
            <w:pPr>
              <w:jc w:val="center"/>
              <w:rPr>
                <w:color w:val="000000"/>
              </w:rPr>
            </w:pPr>
            <w:r w:rsidRPr="00951FDF">
              <w:rPr>
                <w:color w:val="000000"/>
              </w:rPr>
              <w:t>17</w:t>
            </w:r>
          </w:p>
        </w:tc>
        <w:tc>
          <w:tcPr>
            <w:tcW w:w="502" w:type="pct"/>
            <w:shd w:val="clear" w:color="auto" w:fill="auto"/>
          </w:tcPr>
          <w:p w:rsidR="00494117" w:rsidRPr="00951FDF" w:rsidRDefault="00494117" w:rsidP="00C03134">
            <w:pPr>
              <w:contextualSpacing/>
              <w:jc w:val="center"/>
            </w:pPr>
            <w:r w:rsidRPr="00951FDF">
              <w:t>17</w:t>
            </w:r>
          </w:p>
        </w:tc>
        <w:tc>
          <w:tcPr>
            <w:tcW w:w="502" w:type="pct"/>
            <w:shd w:val="clear" w:color="auto" w:fill="auto"/>
          </w:tcPr>
          <w:p w:rsidR="00494117" w:rsidRPr="00951FDF" w:rsidRDefault="005C35E2" w:rsidP="00C03134">
            <w:pPr>
              <w:jc w:val="center"/>
              <w:rPr>
                <w:color w:val="000000"/>
              </w:rPr>
            </w:pPr>
            <w:r>
              <w:rPr>
                <w:color w:val="000000"/>
              </w:rPr>
              <w:t>17</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1.2.2</w:t>
            </w:r>
          </w:p>
        </w:tc>
        <w:tc>
          <w:tcPr>
            <w:tcW w:w="1986" w:type="pct"/>
            <w:shd w:val="clear" w:color="auto" w:fill="auto"/>
          </w:tcPr>
          <w:p w:rsidR="00494117" w:rsidRPr="00B22D4C" w:rsidRDefault="00494117" w:rsidP="00C03134">
            <w:pPr>
              <w:autoSpaceDE w:val="0"/>
              <w:autoSpaceDN w:val="0"/>
              <w:adjustRightInd w:val="0"/>
              <w:jc w:val="both"/>
            </w:pPr>
            <w:r w:rsidRPr="00B22D4C">
              <w:t>Доля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(по Стандарту и методике ФАС)</w:t>
            </w:r>
          </w:p>
        </w:tc>
        <w:tc>
          <w:tcPr>
            <w:tcW w:w="654" w:type="pct"/>
            <w:shd w:val="clear" w:color="auto" w:fill="auto"/>
          </w:tcPr>
          <w:p w:rsidR="00494117" w:rsidRPr="00951FDF" w:rsidRDefault="00494117" w:rsidP="00C03134">
            <w:pPr>
              <w:jc w:val="center"/>
            </w:pPr>
            <w:r w:rsidRPr="00951FDF">
              <w:t>%</w:t>
            </w:r>
          </w:p>
        </w:tc>
        <w:tc>
          <w:tcPr>
            <w:tcW w:w="490" w:type="pct"/>
          </w:tcPr>
          <w:p w:rsidR="00494117" w:rsidRPr="00951FDF" w:rsidRDefault="00494117" w:rsidP="00C03134">
            <w:pPr>
              <w:jc w:val="center"/>
              <w:rPr>
                <w:color w:val="000000"/>
              </w:rPr>
            </w:pPr>
            <w:r w:rsidRPr="00951FDF">
              <w:rPr>
                <w:color w:val="000000"/>
              </w:rPr>
              <w:t>100</w:t>
            </w:r>
          </w:p>
        </w:tc>
        <w:tc>
          <w:tcPr>
            <w:tcW w:w="502" w:type="pct"/>
            <w:shd w:val="clear" w:color="auto" w:fill="auto"/>
          </w:tcPr>
          <w:p w:rsidR="00494117" w:rsidRPr="00951FDF" w:rsidRDefault="00494117" w:rsidP="00C03134">
            <w:pPr>
              <w:jc w:val="center"/>
              <w:rPr>
                <w:color w:val="000000"/>
              </w:rPr>
            </w:pPr>
            <w:r w:rsidRPr="00951FDF">
              <w:rPr>
                <w:color w:val="000000"/>
              </w:rPr>
              <w:t>100</w:t>
            </w:r>
          </w:p>
        </w:tc>
        <w:tc>
          <w:tcPr>
            <w:tcW w:w="502" w:type="pct"/>
            <w:shd w:val="clear" w:color="auto" w:fill="auto"/>
          </w:tcPr>
          <w:p w:rsidR="00494117" w:rsidRPr="00951FDF" w:rsidRDefault="00494117" w:rsidP="00C03134">
            <w:pPr>
              <w:contextualSpacing/>
              <w:jc w:val="center"/>
            </w:pPr>
            <w:r w:rsidRPr="00951FDF">
              <w:t>100</w:t>
            </w:r>
          </w:p>
        </w:tc>
        <w:tc>
          <w:tcPr>
            <w:tcW w:w="502" w:type="pct"/>
            <w:shd w:val="clear" w:color="auto" w:fill="auto"/>
          </w:tcPr>
          <w:p w:rsidR="00494117" w:rsidRPr="00951FDF" w:rsidRDefault="005C35E2"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1.3</w:t>
            </w:r>
          </w:p>
        </w:tc>
        <w:tc>
          <w:tcPr>
            <w:tcW w:w="1986" w:type="pct"/>
            <w:shd w:val="clear" w:color="auto" w:fill="auto"/>
          </w:tcPr>
          <w:p w:rsidR="00494117" w:rsidRPr="00B22D4C" w:rsidRDefault="00494117" w:rsidP="00C03134">
            <w:pPr>
              <w:jc w:val="both"/>
              <w:rPr>
                <w:b/>
              </w:rPr>
            </w:pPr>
            <w:r w:rsidRPr="00B22D4C">
              <w:rPr>
                <w:b/>
              </w:rPr>
              <w:t>Рынок услуг среднего профессионального образования</w:t>
            </w:r>
          </w:p>
        </w:tc>
        <w:tc>
          <w:tcPr>
            <w:tcW w:w="654" w:type="pct"/>
            <w:shd w:val="clear" w:color="auto" w:fill="auto"/>
          </w:tcPr>
          <w:p w:rsidR="00494117" w:rsidRPr="00951FDF" w:rsidRDefault="00494117" w:rsidP="00C03134">
            <w:pPr>
              <w:jc w:val="both"/>
              <w:rPr>
                <w:b/>
              </w:rPr>
            </w:pPr>
          </w:p>
        </w:tc>
        <w:tc>
          <w:tcPr>
            <w:tcW w:w="490" w:type="pct"/>
          </w:tcPr>
          <w:p w:rsidR="00494117" w:rsidRPr="00951FDF" w:rsidRDefault="00494117" w:rsidP="00C03134">
            <w:pPr>
              <w:jc w:val="both"/>
              <w:rPr>
                <w:b/>
              </w:rPr>
            </w:pPr>
          </w:p>
        </w:tc>
        <w:tc>
          <w:tcPr>
            <w:tcW w:w="502" w:type="pct"/>
            <w:shd w:val="clear" w:color="auto" w:fill="auto"/>
          </w:tcPr>
          <w:p w:rsidR="00494117" w:rsidRPr="00951FDF" w:rsidRDefault="00494117" w:rsidP="00C03134">
            <w:pPr>
              <w:jc w:val="both"/>
              <w:rPr>
                <w:b/>
              </w:rPr>
            </w:pPr>
          </w:p>
        </w:tc>
        <w:tc>
          <w:tcPr>
            <w:tcW w:w="502" w:type="pct"/>
            <w:shd w:val="clear" w:color="auto" w:fill="auto"/>
          </w:tcPr>
          <w:p w:rsidR="00494117" w:rsidRPr="00951FDF" w:rsidRDefault="00494117" w:rsidP="00C03134">
            <w:pPr>
              <w:jc w:val="both"/>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1.3.3</w:t>
            </w:r>
          </w:p>
        </w:tc>
        <w:tc>
          <w:tcPr>
            <w:tcW w:w="1986" w:type="pct"/>
            <w:shd w:val="clear" w:color="auto" w:fill="auto"/>
          </w:tcPr>
          <w:p w:rsidR="00494117" w:rsidRPr="00B22D4C" w:rsidRDefault="00494117" w:rsidP="00C03134">
            <w:pPr>
              <w:jc w:val="both"/>
            </w:pPr>
            <w:r w:rsidRPr="00B22D4C">
              <w:rPr>
                <w:color w:val="000000"/>
              </w:rPr>
              <w:t xml:space="preserve">Количество действующих </w:t>
            </w:r>
            <w:proofErr w:type="spellStart"/>
            <w:r w:rsidRPr="00B22D4C">
              <w:rPr>
                <w:color w:val="000000"/>
              </w:rPr>
              <w:t>огрганизаций</w:t>
            </w:r>
            <w:proofErr w:type="spellEnd"/>
            <w:r w:rsidRPr="00B22D4C">
              <w:rPr>
                <w:color w:val="000000"/>
              </w:rPr>
              <w:t xml:space="preserve"> (в том числе филиалов), оказывающих образовательные услуги в сфере среднего профессионального образования в отчетном периоде (по Стандарту)</w:t>
            </w:r>
          </w:p>
        </w:tc>
        <w:tc>
          <w:tcPr>
            <w:tcW w:w="654" w:type="pct"/>
            <w:shd w:val="clear" w:color="auto" w:fill="auto"/>
          </w:tcPr>
          <w:p w:rsidR="00494117" w:rsidRPr="00951FDF" w:rsidRDefault="00494117" w:rsidP="00C03134">
            <w:pPr>
              <w:jc w:val="center"/>
            </w:pPr>
            <w:r w:rsidRPr="00951FDF">
              <w:t>Ед.</w:t>
            </w:r>
          </w:p>
        </w:tc>
        <w:tc>
          <w:tcPr>
            <w:tcW w:w="490" w:type="pct"/>
          </w:tcPr>
          <w:p w:rsidR="00494117" w:rsidRPr="00951FDF" w:rsidRDefault="00494117" w:rsidP="00C03134">
            <w:pPr>
              <w:jc w:val="center"/>
            </w:pPr>
            <w:r w:rsidRPr="00951FDF">
              <w:t>1</w:t>
            </w:r>
          </w:p>
        </w:tc>
        <w:tc>
          <w:tcPr>
            <w:tcW w:w="502" w:type="pct"/>
            <w:shd w:val="clear" w:color="auto" w:fill="auto"/>
          </w:tcPr>
          <w:p w:rsidR="00494117" w:rsidRPr="00951FDF" w:rsidRDefault="00494117" w:rsidP="00C03134">
            <w:pPr>
              <w:jc w:val="center"/>
            </w:pPr>
            <w:r w:rsidRPr="00951FDF">
              <w:t>1</w:t>
            </w:r>
          </w:p>
        </w:tc>
        <w:tc>
          <w:tcPr>
            <w:tcW w:w="502" w:type="pct"/>
            <w:shd w:val="clear" w:color="auto" w:fill="auto"/>
          </w:tcPr>
          <w:p w:rsidR="00494117" w:rsidRPr="00951FDF" w:rsidRDefault="00494117" w:rsidP="00C03134">
            <w:pPr>
              <w:jc w:val="center"/>
            </w:pPr>
            <w:r w:rsidRPr="00951FDF">
              <w:t>1</w:t>
            </w:r>
          </w:p>
        </w:tc>
        <w:tc>
          <w:tcPr>
            <w:tcW w:w="502" w:type="pct"/>
            <w:shd w:val="clear" w:color="auto" w:fill="auto"/>
          </w:tcPr>
          <w:p w:rsidR="00494117" w:rsidRPr="00951FDF" w:rsidRDefault="005C35E2" w:rsidP="00C03134">
            <w:pPr>
              <w:jc w:val="center"/>
              <w:rPr>
                <w:color w:val="000000"/>
              </w:rPr>
            </w:pPr>
            <w:r>
              <w:rPr>
                <w:color w:val="000000"/>
              </w:rPr>
              <w:t>1</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1.4</w:t>
            </w:r>
          </w:p>
        </w:tc>
        <w:tc>
          <w:tcPr>
            <w:tcW w:w="1986" w:type="pct"/>
            <w:shd w:val="clear" w:color="auto" w:fill="auto"/>
          </w:tcPr>
          <w:p w:rsidR="00494117" w:rsidRPr="00B22D4C" w:rsidRDefault="00494117" w:rsidP="00C03134">
            <w:pPr>
              <w:jc w:val="both"/>
            </w:pPr>
            <w:r w:rsidRPr="00B22D4C">
              <w:rPr>
                <w:b/>
              </w:rPr>
              <w:t>Рынок услуг дополнительного образования детей</w:t>
            </w:r>
          </w:p>
        </w:tc>
        <w:tc>
          <w:tcPr>
            <w:tcW w:w="654" w:type="pct"/>
            <w:shd w:val="clear" w:color="auto" w:fill="auto"/>
          </w:tcPr>
          <w:p w:rsidR="00494117" w:rsidRPr="00951FDF" w:rsidRDefault="00494117" w:rsidP="00C03134">
            <w:pPr>
              <w:jc w:val="both"/>
            </w:pPr>
          </w:p>
        </w:tc>
        <w:tc>
          <w:tcPr>
            <w:tcW w:w="490" w:type="pct"/>
          </w:tcPr>
          <w:p w:rsidR="00494117" w:rsidRPr="00951FDF" w:rsidRDefault="00494117" w:rsidP="00C03134">
            <w:pPr>
              <w:jc w:val="both"/>
            </w:pPr>
          </w:p>
        </w:tc>
        <w:tc>
          <w:tcPr>
            <w:tcW w:w="502" w:type="pct"/>
            <w:shd w:val="clear" w:color="auto" w:fill="auto"/>
          </w:tcPr>
          <w:p w:rsidR="00494117" w:rsidRPr="00951FDF" w:rsidRDefault="00494117" w:rsidP="00C03134">
            <w:pPr>
              <w:jc w:val="both"/>
            </w:pPr>
          </w:p>
        </w:tc>
        <w:tc>
          <w:tcPr>
            <w:tcW w:w="502" w:type="pct"/>
            <w:shd w:val="clear" w:color="auto" w:fill="auto"/>
          </w:tcPr>
          <w:p w:rsidR="00494117" w:rsidRPr="00951FDF" w:rsidRDefault="00494117" w:rsidP="00C03134">
            <w:pPr>
              <w:jc w:val="both"/>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1.4.1</w:t>
            </w:r>
          </w:p>
        </w:tc>
        <w:tc>
          <w:tcPr>
            <w:tcW w:w="1986" w:type="pct"/>
            <w:shd w:val="clear" w:color="auto" w:fill="auto"/>
          </w:tcPr>
          <w:p w:rsidR="00494117" w:rsidRPr="00B22D4C" w:rsidRDefault="00494117" w:rsidP="00C03134">
            <w:pPr>
              <w:contextualSpacing/>
              <w:jc w:val="both"/>
            </w:pPr>
            <w:r w:rsidRPr="00B22D4C">
              <w:t xml:space="preserve">Количество организаций в сфере услуг дополнительного образования детей. </w:t>
            </w:r>
          </w:p>
        </w:tc>
        <w:tc>
          <w:tcPr>
            <w:tcW w:w="654" w:type="pct"/>
            <w:shd w:val="clear" w:color="auto" w:fill="auto"/>
          </w:tcPr>
          <w:p w:rsidR="00494117" w:rsidRPr="00951FDF" w:rsidRDefault="00494117" w:rsidP="00C03134">
            <w:pPr>
              <w:contextualSpacing/>
              <w:jc w:val="center"/>
            </w:pPr>
            <w:r w:rsidRPr="00951FDF">
              <w:t>Ед.</w:t>
            </w:r>
          </w:p>
        </w:tc>
        <w:tc>
          <w:tcPr>
            <w:tcW w:w="490" w:type="pct"/>
          </w:tcPr>
          <w:p w:rsidR="00494117" w:rsidRPr="00951FDF" w:rsidRDefault="00494117" w:rsidP="00C03134">
            <w:pPr>
              <w:contextualSpacing/>
              <w:jc w:val="center"/>
            </w:pPr>
            <w:r w:rsidRPr="00951FDF">
              <w:t>4</w:t>
            </w:r>
          </w:p>
        </w:tc>
        <w:tc>
          <w:tcPr>
            <w:tcW w:w="502" w:type="pct"/>
            <w:shd w:val="clear" w:color="auto" w:fill="auto"/>
          </w:tcPr>
          <w:p w:rsidR="00494117" w:rsidRPr="00951FDF" w:rsidRDefault="00494117" w:rsidP="00C03134">
            <w:pPr>
              <w:contextualSpacing/>
              <w:jc w:val="center"/>
            </w:pPr>
            <w:r w:rsidRPr="00951FDF">
              <w:t>4</w:t>
            </w:r>
          </w:p>
        </w:tc>
        <w:tc>
          <w:tcPr>
            <w:tcW w:w="502" w:type="pct"/>
            <w:shd w:val="clear" w:color="auto" w:fill="auto"/>
          </w:tcPr>
          <w:p w:rsidR="00494117" w:rsidRPr="00951FDF" w:rsidRDefault="00494117" w:rsidP="00C03134">
            <w:pPr>
              <w:contextualSpacing/>
              <w:jc w:val="center"/>
            </w:pPr>
            <w:r w:rsidRPr="00951FDF">
              <w:t>4</w:t>
            </w:r>
          </w:p>
        </w:tc>
        <w:tc>
          <w:tcPr>
            <w:tcW w:w="502" w:type="pct"/>
            <w:shd w:val="clear" w:color="auto" w:fill="auto"/>
          </w:tcPr>
          <w:p w:rsidR="00494117" w:rsidRPr="00951FDF" w:rsidRDefault="005C35E2" w:rsidP="00C03134">
            <w:pPr>
              <w:jc w:val="center"/>
              <w:rPr>
                <w:color w:val="000000"/>
              </w:rPr>
            </w:pPr>
            <w:r>
              <w:rPr>
                <w:color w:val="000000"/>
              </w:rPr>
              <w:t>4</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1.4.2</w:t>
            </w:r>
          </w:p>
        </w:tc>
        <w:tc>
          <w:tcPr>
            <w:tcW w:w="1986" w:type="pct"/>
            <w:shd w:val="clear" w:color="auto" w:fill="auto"/>
          </w:tcPr>
          <w:p w:rsidR="00494117" w:rsidRPr="00B22D4C" w:rsidRDefault="00494117" w:rsidP="00C03134">
            <w:pPr>
              <w:contextualSpacing/>
              <w:jc w:val="both"/>
              <w:rPr>
                <w:b/>
                <w:bCs/>
              </w:rPr>
            </w:pPr>
            <w:r w:rsidRPr="00B22D4C">
              <w:rPr>
                <w:bCs/>
              </w:rPr>
              <w:t xml:space="preserve">Доля </w:t>
            </w:r>
            <w:r w:rsidRPr="00B22D4C">
              <w:t xml:space="preserve">детей и молодёжи в возрасте от 5 до 18 лет, получающих образовательные услуги в сфере дополнительного образования    в организациях, </w:t>
            </w:r>
            <w:r w:rsidRPr="00B22D4C">
              <w:lastRenderedPageBreak/>
              <w:t>осуществляющих образовательную деятельность по дополнительным общеобразовательным программам (дополнительный показатель)</w:t>
            </w:r>
          </w:p>
        </w:tc>
        <w:tc>
          <w:tcPr>
            <w:tcW w:w="654" w:type="pct"/>
            <w:shd w:val="clear" w:color="auto" w:fill="auto"/>
          </w:tcPr>
          <w:p w:rsidR="00494117" w:rsidRPr="00951FDF" w:rsidRDefault="00494117" w:rsidP="00C03134">
            <w:pPr>
              <w:contextualSpacing/>
              <w:jc w:val="center"/>
            </w:pPr>
            <w:r w:rsidRPr="00951FDF">
              <w:lastRenderedPageBreak/>
              <w:t>%</w:t>
            </w:r>
          </w:p>
        </w:tc>
        <w:tc>
          <w:tcPr>
            <w:tcW w:w="490" w:type="pct"/>
          </w:tcPr>
          <w:p w:rsidR="00494117" w:rsidRPr="00951FDF" w:rsidRDefault="00494117" w:rsidP="00C03134">
            <w:pPr>
              <w:contextualSpacing/>
              <w:jc w:val="center"/>
            </w:pPr>
            <w:r w:rsidRPr="00951FDF">
              <w:t>94,1</w:t>
            </w:r>
          </w:p>
        </w:tc>
        <w:tc>
          <w:tcPr>
            <w:tcW w:w="502" w:type="pct"/>
            <w:shd w:val="clear" w:color="auto" w:fill="auto"/>
          </w:tcPr>
          <w:p w:rsidR="00494117" w:rsidRPr="00951FDF" w:rsidRDefault="00494117" w:rsidP="00C03134">
            <w:pPr>
              <w:contextualSpacing/>
              <w:jc w:val="center"/>
            </w:pPr>
            <w:r w:rsidRPr="00951FDF">
              <w:t>94,1</w:t>
            </w:r>
          </w:p>
        </w:tc>
        <w:tc>
          <w:tcPr>
            <w:tcW w:w="502" w:type="pct"/>
            <w:shd w:val="clear" w:color="auto" w:fill="auto"/>
          </w:tcPr>
          <w:p w:rsidR="00494117" w:rsidRPr="00951FDF" w:rsidRDefault="00494117" w:rsidP="00C03134">
            <w:pPr>
              <w:contextualSpacing/>
              <w:jc w:val="center"/>
            </w:pPr>
            <w:r w:rsidRPr="00951FDF">
              <w:t>94,1</w:t>
            </w:r>
          </w:p>
        </w:tc>
        <w:tc>
          <w:tcPr>
            <w:tcW w:w="502" w:type="pct"/>
            <w:shd w:val="clear" w:color="auto" w:fill="auto"/>
          </w:tcPr>
          <w:p w:rsidR="00494117" w:rsidRPr="00951FDF" w:rsidRDefault="005C35E2" w:rsidP="00C03134">
            <w:pPr>
              <w:jc w:val="center"/>
              <w:rPr>
                <w:color w:val="000000"/>
              </w:rPr>
            </w:pPr>
            <w:r>
              <w:rPr>
                <w:color w:val="000000"/>
              </w:rPr>
              <w:t>94,1</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lastRenderedPageBreak/>
              <w:t>1.4.3</w:t>
            </w:r>
          </w:p>
        </w:tc>
        <w:tc>
          <w:tcPr>
            <w:tcW w:w="1986" w:type="pct"/>
            <w:shd w:val="clear" w:color="auto" w:fill="auto"/>
          </w:tcPr>
          <w:p w:rsidR="00494117" w:rsidRPr="00B22D4C" w:rsidRDefault="00494117" w:rsidP="00C03134">
            <w:pPr>
              <w:contextualSpacing/>
              <w:jc w:val="both"/>
            </w:pPr>
            <w:r w:rsidRPr="00B22D4C">
              <w:t>Доля организаций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654" w:type="pct"/>
            <w:shd w:val="clear" w:color="auto" w:fill="auto"/>
          </w:tcPr>
          <w:p w:rsidR="00494117" w:rsidRPr="00951FDF" w:rsidRDefault="00494117" w:rsidP="00C03134">
            <w:pPr>
              <w:contextualSpacing/>
              <w:jc w:val="center"/>
            </w:pPr>
            <w:r w:rsidRPr="00951FDF">
              <w:t>%</w:t>
            </w:r>
          </w:p>
        </w:tc>
        <w:tc>
          <w:tcPr>
            <w:tcW w:w="490" w:type="pct"/>
          </w:tcPr>
          <w:p w:rsidR="00494117" w:rsidRPr="00951FDF" w:rsidRDefault="00494117" w:rsidP="00C03134">
            <w:pPr>
              <w:contextualSpacing/>
              <w:jc w:val="center"/>
            </w:pPr>
            <w:r w:rsidRPr="00951FDF">
              <w:t>100</w:t>
            </w:r>
          </w:p>
        </w:tc>
        <w:tc>
          <w:tcPr>
            <w:tcW w:w="502" w:type="pct"/>
            <w:shd w:val="clear" w:color="auto" w:fill="auto"/>
          </w:tcPr>
          <w:p w:rsidR="00494117" w:rsidRPr="00951FDF" w:rsidRDefault="00494117" w:rsidP="00C03134">
            <w:pPr>
              <w:contextualSpacing/>
              <w:jc w:val="center"/>
            </w:pPr>
            <w:r w:rsidRPr="00951FDF">
              <w:t>100</w:t>
            </w:r>
          </w:p>
        </w:tc>
        <w:tc>
          <w:tcPr>
            <w:tcW w:w="502" w:type="pct"/>
            <w:shd w:val="clear" w:color="auto" w:fill="auto"/>
          </w:tcPr>
          <w:p w:rsidR="00494117" w:rsidRPr="00951FDF" w:rsidRDefault="00494117" w:rsidP="00C03134">
            <w:pPr>
              <w:contextualSpacing/>
              <w:jc w:val="center"/>
            </w:pPr>
            <w:r w:rsidRPr="00951FDF">
              <w:t>100</w:t>
            </w:r>
          </w:p>
        </w:tc>
        <w:tc>
          <w:tcPr>
            <w:tcW w:w="502" w:type="pct"/>
            <w:shd w:val="clear" w:color="auto" w:fill="auto"/>
          </w:tcPr>
          <w:p w:rsidR="00494117" w:rsidRPr="00951FDF" w:rsidRDefault="005C35E2"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2</w:t>
            </w:r>
          </w:p>
        </w:tc>
        <w:tc>
          <w:tcPr>
            <w:tcW w:w="1986" w:type="pct"/>
            <w:shd w:val="clear" w:color="auto" w:fill="auto"/>
          </w:tcPr>
          <w:p w:rsidR="00494117" w:rsidRPr="00B22D4C" w:rsidRDefault="00494117" w:rsidP="00C03134">
            <w:pPr>
              <w:contextualSpacing/>
              <w:jc w:val="both"/>
            </w:pPr>
            <w:r w:rsidRPr="00B22D4C">
              <w:rPr>
                <w:b/>
              </w:rPr>
              <w:t>Здравоохранение и социальная защита населения</w:t>
            </w:r>
          </w:p>
        </w:tc>
        <w:tc>
          <w:tcPr>
            <w:tcW w:w="654" w:type="pct"/>
            <w:shd w:val="clear" w:color="auto" w:fill="auto"/>
          </w:tcPr>
          <w:p w:rsidR="00494117" w:rsidRPr="00951FDF" w:rsidRDefault="00494117" w:rsidP="00C03134">
            <w:pPr>
              <w:contextualSpacing/>
              <w:jc w:val="center"/>
            </w:pPr>
          </w:p>
        </w:tc>
        <w:tc>
          <w:tcPr>
            <w:tcW w:w="490" w:type="pct"/>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2.1</w:t>
            </w:r>
          </w:p>
        </w:tc>
        <w:tc>
          <w:tcPr>
            <w:tcW w:w="1986" w:type="pct"/>
            <w:shd w:val="clear" w:color="auto" w:fill="auto"/>
          </w:tcPr>
          <w:p w:rsidR="00494117" w:rsidRPr="00B22D4C" w:rsidRDefault="00494117" w:rsidP="00C03134">
            <w:pPr>
              <w:contextualSpacing/>
              <w:jc w:val="both"/>
            </w:pPr>
            <w:r w:rsidRPr="00B22D4C">
              <w:rPr>
                <w:b/>
              </w:rPr>
              <w:t>Рынок медицинских услуг</w:t>
            </w:r>
          </w:p>
        </w:tc>
        <w:tc>
          <w:tcPr>
            <w:tcW w:w="654" w:type="pct"/>
            <w:shd w:val="clear" w:color="auto" w:fill="auto"/>
          </w:tcPr>
          <w:p w:rsidR="00494117" w:rsidRPr="00951FDF" w:rsidRDefault="00494117" w:rsidP="00C03134">
            <w:pPr>
              <w:contextualSpacing/>
              <w:jc w:val="center"/>
            </w:pPr>
          </w:p>
        </w:tc>
        <w:tc>
          <w:tcPr>
            <w:tcW w:w="490" w:type="pct"/>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2.1.1</w:t>
            </w:r>
          </w:p>
        </w:tc>
        <w:tc>
          <w:tcPr>
            <w:tcW w:w="1986" w:type="pct"/>
            <w:shd w:val="clear" w:color="auto" w:fill="auto"/>
          </w:tcPr>
          <w:p w:rsidR="00494117" w:rsidRPr="00B22D4C" w:rsidRDefault="00494117" w:rsidP="00C03134">
            <w:pPr>
              <w:jc w:val="both"/>
            </w:pPr>
            <w:r w:rsidRPr="00B22D4C">
              <w:t xml:space="preserve">Количество медицинских организаций системы здравоохранения, участвующих в реализации территориальных программ обязательного медицинского страхования (по объему средств), направленных медицинским организациям здравоохранения на оказание ими медицинской помощи в рамках территориальной программы обязательного медицинского страхования Белгородской области </w:t>
            </w:r>
          </w:p>
        </w:tc>
        <w:tc>
          <w:tcPr>
            <w:tcW w:w="654" w:type="pct"/>
            <w:shd w:val="clear" w:color="auto" w:fill="auto"/>
          </w:tcPr>
          <w:p w:rsidR="00494117" w:rsidRPr="00951FDF" w:rsidRDefault="00494117" w:rsidP="00C03134">
            <w:pPr>
              <w:jc w:val="center"/>
            </w:pPr>
            <w:proofErr w:type="spellStart"/>
            <w:proofErr w:type="gramStart"/>
            <w:r w:rsidRPr="00951FDF">
              <w:t>ед</w:t>
            </w:r>
            <w:proofErr w:type="spellEnd"/>
            <w:proofErr w:type="gramEnd"/>
          </w:p>
        </w:tc>
        <w:tc>
          <w:tcPr>
            <w:tcW w:w="490" w:type="pct"/>
          </w:tcPr>
          <w:p w:rsidR="00494117" w:rsidRPr="00951FDF" w:rsidRDefault="00494117" w:rsidP="00C03134">
            <w:pPr>
              <w:jc w:val="center"/>
            </w:pPr>
            <w:r w:rsidRPr="00951FDF">
              <w:t>1</w:t>
            </w:r>
          </w:p>
        </w:tc>
        <w:tc>
          <w:tcPr>
            <w:tcW w:w="502" w:type="pct"/>
            <w:shd w:val="clear" w:color="auto" w:fill="auto"/>
          </w:tcPr>
          <w:p w:rsidR="00494117" w:rsidRPr="00951FDF" w:rsidRDefault="00494117" w:rsidP="00C03134">
            <w:pPr>
              <w:jc w:val="center"/>
            </w:pPr>
            <w:r w:rsidRPr="00951FDF">
              <w:t>1</w:t>
            </w:r>
          </w:p>
        </w:tc>
        <w:tc>
          <w:tcPr>
            <w:tcW w:w="502" w:type="pct"/>
            <w:shd w:val="clear" w:color="auto" w:fill="auto"/>
          </w:tcPr>
          <w:p w:rsidR="00494117" w:rsidRPr="00951FDF" w:rsidRDefault="00494117" w:rsidP="00C03134">
            <w:pPr>
              <w:jc w:val="center"/>
            </w:pPr>
            <w:r w:rsidRPr="00951FDF">
              <w:t>1</w:t>
            </w:r>
          </w:p>
        </w:tc>
        <w:tc>
          <w:tcPr>
            <w:tcW w:w="502" w:type="pct"/>
            <w:shd w:val="clear" w:color="auto" w:fill="auto"/>
          </w:tcPr>
          <w:p w:rsidR="00494117" w:rsidRPr="00951FDF" w:rsidRDefault="005C35E2" w:rsidP="00C03134">
            <w:pPr>
              <w:jc w:val="center"/>
              <w:rPr>
                <w:color w:val="000000"/>
              </w:rPr>
            </w:pPr>
            <w:r>
              <w:rPr>
                <w:color w:val="000000"/>
              </w:rPr>
              <w:t>1</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2.2</w:t>
            </w:r>
          </w:p>
        </w:tc>
        <w:tc>
          <w:tcPr>
            <w:tcW w:w="1986" w:type="pct"/>
            <w:shd w:val="clear" w:color="auto" w:fill="auto"/>
          </w:tcPr>
          <w:p w:rsidR="00494117" w:rsidRPr="00B22D4C" w:rsidRDefault="00494117" w:rsidP="00C03134">
            <w:pPr>
              <w:contextualSpacing/>
              <w:jc w:val="both"/>
              <w:rPr>
                <w:b/>
              </w:rPr>
            </w:pPr>
            <w:r w:rsidRPr="00B22D4C">
              <w:rPr>
                <w:b/>
              </w:rPr>
              <w:t>Рынок услуг розничной торговли лекарственными препаратами, медицинскими изделиями и сопутствующими товарами</w:t>
            </w:r>
          </w:p>
        </w:tc>
        <w:tc>
          <w:tcPr>
            <w:tcW w:w="654" w:type="pct"/>
            <w:shd w:val="clear" w:color="auto" w:fill="auto"/>
          </w:tcPr>
          <w:p w:rsidR="00494117" w:rsidRPr="00951FDF" w:rsidRDefault="00494117" w:rsidP="00C03134">
            <w:pPr>
              <w:contextualSpacing/>
              <w:jc w:val="center"/>
            </w:pPr>
          </w:p>
        </w:tc>
        <w:tc>
          <w:tcPr>
            <w:tcW w:w="490" w:type="pct"/>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contextualSpacing/>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2.2.1</w:t>
            </w:r>
          </w:p>
        </w:tc>
        <w:tc>
          <w:tcPr>
            <w:tcW w:w="1986" w:type="pct"/>
            <w:shd w:val="clear" w:color="auto" w:fill="auto"/>
          </w:tcPr>
          <w:p w:rsidR="00494117" w:rsidRPr="00B22D4C" w:rsidRDefault="00494117" w:rsidP="00C03134">
            <w:pPr>
              <w:jc w:val="both"/>
            </w:pPr>
            <w:r w:rsidRPr="00B22D4C">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w:t>
            </w:r>
            <w:proofErr w:type="spellStart"/>
            <w:r w:rsidRPr="00B22D4C">
              <w:t>Ракитянском</w:t>
            </w:r>
            <w:proofErr w:type="spellEnd"/>
            <w:r w:rsidRPr="00B22D4C">
              <w:t xml:space="preserve"> районе в отчетном периоде)                     </w:t>
            </w:r>
          </w:p>
        </w:tc>
        <w:tc>
          <w:tcPr>
            <w:tcW w:w="654" w:type="pct"/>
            <w:shd w:val="clear" w:color="auto" w:fill="auto"/>
          </w:tcPr>
          <w:p w:rsidR="00494117" w:rsidRPr="00951FDF" w:rsidRDefault="00494117" w:rsidP="00C03134">
            <w:pPr>
              <w:jc w:val="center"/>
            </w:pPr>
            <w:r w:rsidRPr="00951FDF">
              <w:t>%</w:t>
            </w:r>
          </w:p>
        </w:tc>
        <w:tc>
          <w:tcPr>
            <w:tcW w:w="490" w:type="pct"/>
          </w:tcPr>
          <w:p w:rsidR="00494117" w:rsidRPr="00951FDF" w:rsidRDefault="00494117" w:rsidP="00C03134">
            <w:pPr>
              <w:jc w:val="center"/>
              <w:rPr>
                <w:color w:val="000000"/>
              </w:rPr>
            </w:pPr>
            <w:r w:rsidRPr="00951FDF">
              <w:rPr>
                <w:color w:val="000000"/>
              </w:rPr>
              <w:t>80</w:t>
            </w:r>
          </w:p>
        </w:tc>
        <w:tc>
          <w:tcPr>
            <w:tcW w:w="502" w:type="pct"/>
            <w:shd w:val="clear" w:color="auto" w:fill="auto"/>
          </w:tcPr>
          <w:p w:rsidR="00494117" w:rsidRPr="00951FDF" w:rsidRDefault="00494117" w:rsidP="00C03134">
            <w:pPr>
              <w:jc w:val="center"/>
              <w:rPr>
                <w:color w:val="000000"/>
              </w:rPr>
            </w:pPr>
            <w:r w:rsidRPr="00951FDF">
              <w:rPr>
                <w:color w:val="000000"/>
              </w:rPr>
              <w:t>94</w:t>
            </w:r>
          </w:p>
        </w:tc>
        <w:tc>
          <w:tcPr>
            <w:tcW w:w="502" w:type="pct"/>
            <w:shd w:val="clear" w:color="auto" w:fill="auto"/>
          </w:tcPr>
          <w:p w:rsidR="00494117" w:rsidRPr="00951FDF" w:rsidRDefault="00494117" w:rsidP="00C03134">
            <w:pPr>
              <w:jc w:val="center"/>
              <w:rPr>
                <w:color w:val="000000"/>
              </w:rPr>
            </w:pPr>
            <w:r w:rsidRPr="00951FDF">
              <w:rPr>
                <w:color w:val="000000"/>
              </w:rPr>
              <w:t>94</w:t>
            </w:r>
          </w:p>
          <w:p w:rsidR="00494117" w:rsidRPr="00951FDF" w:rsidRDefault="00494117" w:rsidP="00C03134">
            <w:pPr>
              <w:jc w:val="center"/>
              <w:rPr>
                <w:color w:val="000000"/>
              </w:rPr>
            </w:pPr>
          </w:p>
        </w:tc>
        <w:tc>
          <w:tcPr>
            <w:tcW w:w="502" w:type="pct"/>
            <w:shd w:val="clear" w:color="auto" w:fill="auto"/>
          </w:tcPr>
          <w:p w:rsidR="00494117" w:rsidRPr="00951FDF" w:rsidRDefault="005C35E2" w:rsidP="00C03134">
            <w:pPr>
              <w:jc w:val="center"/>
              <w:rPr>
                <w:color w:val="000000"/>
              </w:rPr>
            </w:pPr>
            <w:r>
              <w:rPr>
                <w:color w:val="000000"/>
              </w:rPr>
              <w:t>94</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2.3</w:t>
            </w:r>
          </w:p>
        </w:tc>
        <w:tc>
          <w:tcPr>
            <w:tcW w:w="1986" w:type="pct"/>
            <w:shd w:val="clear" w:color="auto" w:fill="auto"/>
          </w:tcPr>
          <w:p w:rsidR="00494117" w:rsidRPr="00B22D4C" w:rsidRDefault="00494117" w:rsidP="00C03134">
            <w:pPr>
              <w:jc w:val="both"/>
              <w:rPr>
                <w:b/>
              </w:rPr>
            </w:pPr>
            <w:r w:rsidRPr="00B22D4C">
              <w:rPr>
                <w:b/>
              </w:rPr>
              <w:t>Рынок услуг психолого-педагогического сопровождения детей с ограниченными возможностями здоровья</w:t>
            </w:r>
          </w:p>
        </w:tc>
        <w:tc>
          <w:tcPr>
            <w:tcW w:w="654" w:type="pct"/>
            <w:shd w:val="clear" w:color="auto" w:fill="auto"/>
          </w:tcPr>
          <w:p w:rsidR="00494117" w:rsidRPr="00951FDF" w:rsidRDefault="00494117" w:rsidP="00C03134">
            <w:pPr>
              <w:jc w:val="center"/>
            </w:pPr>
          </w:p>
        </w:tc>
        <w:tc>
          <w:tcPr>
            <w:tcW w:w="490" w:type="pct"/>
          </w:tcPr>
          <w:p w:rsidR="00494117" w:rsidRPr="00951FDF" w:rsidRDefault="00494117" w:rsidP="00C03134">
            <w:pPr>
              <w:jc w:val="center"/>
              <w:rPr>
                <w:color w:val="000000"/>
              </w:rPr>
            </w:pPr>
          </w:p>
        </w:tc>
        <w:tc>
          <w:tcPr>
            <w:tcW w:w="502" w:type="pct"/>
            <w:shd w:val="clear" w:color="auto" w:fill="auto"/>
          </w:tcPr>
          <w:p w:rsidR="00494117" w:rsidRPr="00951FDF" w:rsidRDefault="00494117" w:rsidP="00C03134">
            <w:pPr>
              <w:jc w:val="center"/>
              <w:rPr>
                <w:color w:val="000000"/>
              </w:rPr>
            </w:pPr>
          </w:p>
        </w:tc>
        <w:tc>
          <w:tcPr>
            <w:tcW w:w="502" w:type="pct"/>
            <w:shd w:val="clear" w:color="auto" w:fill="auto"/>
          </w:tcPr>
          <w:p w:rsidR="00494117" w:rsidRPr="00951FDF" w:rsidRDefault="00494117" w:rsidP="00C03134">
            <w:pPr>
              <w:jc w:val="center"/>
              <w:rPr>
                <w:color w:val="000000"/>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rPr>
                <w:color w:val="000000"/>
              </w:rPr>
            </w:pPr>
            <w:r w:rsidRPr="00B22D4C">
              <w:rPr>
                <w:color w:val="000000"/>
              </w:rPr>
              <w:t>2.3.1</w:t>
            </w:r>
          </w:p>
        </w:tc>
        <w:tc>
          <w:tcPr>
            <w:tcW w:w="1986" w:type="pct"/>
            <w:shd w:val="clear" w:color="auto" w:fill="auto"/>
          </w:tcPr>
          <w:p w:rsidR="00494117" w:rsidRPr="00FD7399" w:rsidRDefault="00494117" w:rsidP="00C03134">
            <w:pPr>
              <w:jc w:val="both"/>
            </w:pPr>
            <w:r w:rsidRPr="00FD7399">
              <w:t>Количество организаций в сфере услуг психолого-педагогического сопровождения детей с ограниченными возможностями здоровья</w:t>
            </w:r>
          </w:p>
        </w:tc>
        <w:tc>
          <w:tcPr>
            <w:tcW w:w="654" w:type="pct"/>
            <w:shd w:val="clear" w:color="auto" w:fill="auto"/>
          </w:tcPr>
          <w:p w:rsidR="00494117" w:rsidRPr="00FD7399" w:rsidRDefault="00494117" w:rsidP="00C03134">
            <w:pPr>
              <w:jc w:val="center"/>
            </w:pPr>
            <w:proofErr w:type="spellStart"/>
            <w:proofErr w:type="gramStart"/>
            <w:r w:rsidRPr="00FD7399">
              <w:t>Ед</w:t>
            </w:r>
            <w:proofErr w:type="spellEnd"/>
            <w:proofErr w:type="gramEnd"/>
          </w:p>
        </w:tc>
        <w:tc>
          <w:tcPr>
            <w:tcW w:w="490" w:type="pct"/>
          </w:tcPr>
          <w:p w:rsidR="00494117" w:rsidRPr="00FD7399" w:rsidRDefault="00494117" w:rsidP="00C03134">
            <w:pPr>
              <w:jc w:val="center"/>
            </w:pPr>
            <w:r w:rsidRPr="00FD7399">
              <w:t>15</w:t>
            </w:r>
          </w:p>
        </w:tc>
        <w:tc>
          <w:tcPr>
            <w:tcW w:w="502" w:type="pct"/>
            <w:shd w:val="clear" w:color="auto" w:fill="auto"/>
          </w:tcPr>
          <w:p w:rsidR="00494117" w:rsidRPr="00FD7399" w:rsidRDefault="00494117" w:rsidP="00C03134">
            <w:pPr>
              <w:jc w:val="center"/>
            </w:pPr>
            <w:r w:rsidRPr="00FD7399">
              <w:t>15</w:t>
            </w:r>
          </w:p>
        </w:tc>
        <w:tc>
          <w:tcPr>
            <w:tcW w:w="502" w:type="pct"/>
            <w:shd w:val="clear" w:color="auto" w:fill="auto"/>
          </w:tcPr>
          <w:p w:rsidR="00494117" w:rsidRPr="00FD7399" w:rsidRDefault="00494117" w:rsidP="00C03134">
            <w:pPr>
              <w:jc w:val="center"/>
            </w:pPr>
            <w:r w:rsidRPr="00FD7399">
              <w:t>15</w:t>
            </w:r>
          </w:p>
        </w:tc>
        <w:tc>
          <w:tcPr>
            <w:tcW w:w="502" w:type="pct"/>
            <w:shd w:val="clear" w:color="auto" w:fill="auto"/>
          </w:tcPr>
          <w:p w:rsidR="00494117" w:rsidRPr="00951FDF" w:rsidRDefault="00FD7399" w:rsidP="00C03134">
            <w:pPr>
              <w:jc w:val="center"/>
              <w:rPr>
                <w:color w:val="000000"/>
              </w:rPr>
            </w:pPr>
            <w:r>
              <w:rPr>
                <w:color w:val="000000"/>
              </w:rPr>
              <w:t>15</w:t>
            </w:r>
          </w:p>
        </w:tc>
      </w:tr>
      <w:tr w:rsidR="00494117" w:rsidRPr="00574C03" w:rsidTr="00494117">
        <w:tc>
          <w:tcPr>
            <w:tcW w:w="364" w:type="pct"/>
            <w:shd w:val="clear" w:color="auto" w:fill="auto"/>
          </w:tcPr>
          <w:p w:rsidR="00494117" w:rsidRPr="00B22D4C" w:rsidRDefault="00494117" w:rsidP="00C03134">
            <w:pPr>
              <w:ind w:left="-57" w:right="-57"/>
              <w:jc w:val="center"/>
              <w:rPr>
                <w:color w:val="000000"/>
              </w:rPr>
            </w:pPr>
            <w:r w:rsidRPr="00B22D4C">
              <w:rPr>
                <w:color w:val="000000"/>
              </w:rPr>
              <w:t>2.3.1</w:t>
            </w:r>
          </w:p>
        </w:tc>
        <w:tc>
          <w:tcPr>
            <w:tcW w:w="1986" w:type="pct"/>
            <w:shd w:val="clear" w:color="auto" w:fill="auto"/>
          </w:tcPr>
          <w:p w:rsidR="00494117" w:rsidRPr="00FD7399" w:rsidRDefault="00494117" w:rsidP="00C03134">
            <w:pPr>
              <w:jc w:val="both"/>
            </w:pPr>
            <w:r w:rsidRPr="00FD7399">
              <w:t xml:space="preserve">Удельный вес о детей с ограниченными возможностями здоровья (в возрасте от 1,5 до 7 лет), получающих услуги ранней диагностики, социализации и реабилитации в общем количестве детей с ограниченными возможностями здоровья данного возраста </w:t>
            </w:r>
          </w:p>
        </w:tc>
        <w:tc>
          <w:tcPr>
            <w:tcW w:w="654" w:type="pct"/>
            <w:shd w:val="clear" w:color="auto" w:fill="auto"/>
          </w:tcPr>
          <w:p w:rsidR="00494117" w:rsidRPr="00FD7399" w:rsidRDefault="00494117" w:rsidP="00C03134">
            <w:pPr>
              <w:jc w:val="center"/>
            </w:pPr>
            <w:r w:rsidRPr="00FD7399">
              <w:t>%</w:t>
            </w:r>
          </w:p>
        </w:tc>
        <w:tc>
          <w:tcPr>
            <w:tcW w:w="490" w:type="pct"/>
          </w:tcPr>
          <w:p w:rsidR="00494117" w:rsidRPr="00FD7399" w:rsidRDefault="00494117" w:rsidP="00C03134">
            <w:pPr>
              <w:jc w:val="center"/>
            </w:pPr>
            <w:r w:rsidRPr="00FD7399">
              <w:t>100</w:t>
            </w:r>
          </w:p>
        </w:tc>
        <w:tc>
          <w:tcPr>
            <w:tcW w:w="502" w:type="pct"/>
            <w:shd w:val="clear" w:color="auto" w:fill="auto"/>
          </w:tcPr>
          <w:p w:rsidR="00494117" w:rsidRPr="00FD7399" w:rsidRDefault="00494117" w:rsidP="00C03134">
            <w:pPr>
              <w:jc w:val="center"/>
            </w:pPr>
            <w:r w:rsidRPr="00FD7399">
              <w:t>100</w:t>
            </w:r>
          </w:p>
        </w:tc>
        <w:tc>
          <w:tcPr>
            <w:tcW w:w="502" w:type="pct"/>
            <w:shd w:val="clear" w:color="auto" w:fill="auto"/>
          </w:tcPr>
          <w:p w:rsidR="00494117" w:rsidRPr="00FD7399" w:rsidRDefault="00494117" w:rsidP="00C03134">
            <w:pPr>
              <w:jc w:val="center"/>
            </w:pPr>
            <w:r w:rsidRPr="00FD7399">
              <w:t>100</w:t>
            </w:r>
          </w:p>
        </w:tc>
        <w:tc>
          <w:tcPr>
            <w:tcW w:w="502" w:type="pct"/>
            <w:shd w:val="clear" w:color="auto" w:fill="auto"/>
          </w:tcPr>
          <w:p w:rsidR="00494117" w:rsidRPr="00951FDF" w:rsidRDefault="00FD7399"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2.4</w:t>
            </w:r>
          </w:p>
        </w:tc>
        <w:tc>
          <w:tcPr>
            <w:tcW w:w="1986" w:type="pct"/>
            <w:shd w:val="clear" w:color="auto" w:fill="auto"/>
          </w:tcPr>
          <w:p w:rsidR="00494117" w:rsidRPr="00B22D4C" w:rsidRDefault="00494117" w:rsidP="00C03134">
            <w:pPr>
              <w:jc w:val="both"/>
            </w:pPr>
            <w:r w:rsidRPr="00B22D4C">
              <w:rPr>
                <w:b/>
              </w:rPr>
              <w:t xml:space="preserve">Рынок социальных услуг </w:t>
            </w:r>
          </w:p>
        </w:tc>
        <w:tc>
          <w:tcPr>
            <w:tcW w:w="654" w:type="pct"/>
            <w:shd w:val="clear" w:color="auto" w:fill="auto"/>
          </w:tcPr>
          <w:p w:rsidR="00494117" w:rsidRPr="00951FDF" w:rsidRDefault="00494117" w:rsidP="00C03134">
            <w:pPr>
              <w:jc w:val="both"/>
            </w:pPr>
          </w:p>
        </w:tc>
        <w:tc>
          <w:tcPr>
            <w:tcW w:w="490" w:type="pct"/>
          </w:tcPr>
          <w:p w:rsidR="00494117" w:rsidRPr="00951FDF" w:rsidRDefault="00494117" w:rsidP="00C03134">
            <w:pPr>
              <w:jc w:val="center"/>
            </w:pPr>
          </w:p>
        </w:tc>
        <w:tc>
          <w:tcPr>
            <w:tcW w:w="502" w:type="pct"/>
            <w:shd w:val="clear" w:color="auto" w:fill="auto"/>
          </w:tcPr>
          <w:p w:rsidR="00494117" w:rsidRPr="00951FDF" w:rsidRDefault="00494117" w:rsidP="00C03134">
            <w:pPr>
              <w:jc w:val="center"/>
            </w:pPr>
          </w:p>
        </w:tc>
        <w:tc>
          <w:tcPr>
            <w:tcW w:w="502" w:type="pct"/>
            <w:shd w:val="clear" w:color="auto" w:fill="auto"/>
          </w:tcPr>
          <w:p w:rsidR="00494117" w:rsidRPr="00951FDF"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2.4.1</w:t>
            </w:r>
          </w:p>
        </w:tc>
        <w:tc>
          <w:tcPr>
            <w:tcW w:w="1986" w:type="pct"/>
            <w:shd w:val="clear" w:color="auto" w:fill="auto"/>
          </w:tcPr>
          <w:p w:rsidR="00494117" w:rsidRPr="00B22D4C" w:rsidRDefault="00494117" w:rsidP="00C03134">
            <w:pPr>
              <w:jc w:val="both"/>
            </w:pPr>
            <w:r w:rsidRPr="00B22D4C">
              <w:t xml:space="preserve">Количество организаций социального обслуживания, предоставляющих социальные услуги </w:t>
            </w:r>
          </w:p>
        </w:tc>
        <w:tc>
          <w:tcPr>
            <w:tcW w:w="654" w:type="pct"/>
            <w:shd w:val="clear" w:color="auto" w:fill="auto"/>
          </w:tcPr>
          <w:p w:rsidR="00494117" w:rsidRPr="00951FDF" w:rsidRDefault="00494117" w:rsidP="00C03134">
            <w:pPr>
              <w:jc w:val="center"/>
            </w:pPr>
            <w:proofErr w:type="spellStart"/>
            <w:proofErr w:type="gramStart"/>
            <w:r w:rsidRPr="00951FDF">
              <w:t>ед</w:t>
            </w:r>
            <w:proofErr w:type="spellEnd"/>
            <w:proofErr w:type="gramEnd"/>
          </w:p>
        </w:tc>
        <w:tc>
          <w:tcPr>
            <w:tcW w:w="490" w:type="pct"/>
          </w:tcPr>
          <w:p w:rsidR="00494117" w:rsidRPr="00951FDF" w:rsidRDefault="00494117" w:rsidP="00C03134">
            <w:pPr>
              <w:jc w:val="center"/>
            </w:pPr>
            <w:r w:rsidRPr="00951FDF">
              <w:t>6</w:t>
            </w:r>
          </w:p>
        </w:tc>
        <w:tc>
          <w:tcPr>
            <w:tcW w:w="502" w:type="pct"/>
            <w:shd w:val="clear" w:color="auto" w:fill="auto"/>
          </w:tcPr>
          <w:p w:rsidR="00494117" w:rsidRPr="00951FDF" w:rsidRDefault="00494117" w:rsidP="00C03134">
            <w:pPr>
              <w:jc w:val="center"/>
            </w:pPr>
            <w:r w:rsidRPr="00951FDF">
              <w:t>6</w:t>
            </w:r>
          </w:p>
        </w:tc>
        <w:tc>
          <w:tcPr>
            <w:tcW w:w="502" w:type="pct"/>
            <w:shd w:val="clear" w:color="auto" w:fill="auto"/>
          </w:tcPr>
          <w:p w:rsidR="00494117" w:rsidRPr="00951FDF" w:rsidRDefault="00494117" w:rsidP="00C03134">
            <w:pPr>
              <w:jc w:val="center"/>
            </w:pPr>
            <w:r w:rsidRPr="00951FDF">
              <w:t>6</w:t>
            </w:r>
          </w:p>
        </w:tc>
        <w:tc>
          <w:tcPr>
            <w:tcW w:w="502" w:type="pct"/>
            <w:shd w:val="clear" w:color="auto" w:fill="auto"/>
          </w:tcPr>
          <w:p w:rsidR="00494117" w:rsidRPr="00951FDF" w:rsidRDefault="00997F96" w:rsidP="00C03134">
            <w:pPr>
              <w:jc w:val="center"/>
              <w:rPr>
                <w:color w:val="000000"/>
              </w:rPr>
            </w:pPr>
            <w:r>
              <w:rPr>
                <w:color w:val="000000"/>
              </w:rPr>
              <w:t>6</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2.4.2</w:t>
            </w:r>
          </w:p>
        </w:tc>
        <w:tc>
          <w:tcPr>
            <w:tcW w:w="1986" w:type="pct"/>
            <w:shd w:val="clear" w:color="auto" w:fill="auto"/>
          </w:tcPr>
          <w:p w:rsidR="00494117" w:rsidRPr="00B22D4C" w:rsidRDefault="00494117" w:rsidP="00C03134">
            <w:pPr>
              <w:jc w:val="both"/>
            </w:pPr>
            <w:r w:rsidRPr="00B22D4C">
              <w:t xml:space="preserve">Отношение объема средств района, направленных организациям в целях оказания социальных услуг гражданам в </w:t>
            </w:r>
            <w:r w:rsidRPr="00B22D4C">
              <w:lastRenderedPageBreak/>
              <w:t>отчетном периоде, к объему средств, направленных организациям на оказание социальных услуг гражданам в отчетном периоде из всех  источников финансирования (дополнительный показатель)</w:t>
            </w:r>
          </w:p>
        </w:tc>
        <w:tc>
          <w:tcPr>
            <w:tcW w:w="654" w:type="pct"/>
            <w:shd w:val="clear" w:color="auto" w:fill="auto"/>
          </w:tcPr>
          <w:p w:rsidR="00494117" w:rsidRPr="00951FDF" w:rsidRDefault="00494117" w:rsidP="00C03134">
            <w:pPr>
              <w:jc w:val="center"/>
            </w:pPr>
            <w:r w:rsidRPr="00951FDF">
              <w:lastRenderedPageBreak/>
              <w:t>%</w:t>
            </w:r>
          </w:p>
        </w:tc>
        <w:tc>
          <w:tcPr>
            <w:tcW w:w="490" w:type="pct"/>
          </w:tcPr>
          <w:p w:rsidR="00494117" w:rsidRPr="00951FDF" w:rsidRDefault="00494117" w:rsidP="00C03134">
            <w:pPr>
              <w:jc w:val="center"/>
              <w:rPr>
                <w:color w:val="000000"/>
              </w:rPr>
            </w:pPr>
            <w:r w:rsidRPr="00951FDF">
              <w:rPr>
                <w:color w:val="000000"/>
              </w:rPr>
              <w:t>5,4</w:t>
            </w:r>
          </w:p>
        </w:tc>
        <w:tc>
          <w:tcPr>
            <w:tcW w:w="502" w:type="pct"/>
            <w:shd w:val="clear" w:color="auto" w:fill="auto"/>
          </w:tcPr>
          <w:p w:rsidR="00494117" w:rsidRPr="00951FDF" w:rsidRDefault="00494117" w:rsidP="00C03134">
            <w:pPr>
              <w:jc w:val="center"/>
              <w:rPr>
                <w:color w:val="000000"/>
              </w:rPr>
            </w:pPr>
            <w:r w:rsidRPr="00951FDF">
              <w:rPr>
                <w:color w:val="000000"/>
              </w:rPr>
              <w:t>5,4</w:t>
            </w:r>
          </w:p>
        </w:tc>
        <w:tc>
          <w:tcPr>
            <w:tcW w:w="502" w:type="pct"/>
            <w:shd w:val="clear" w:color="auto" w:fill="auto"/>
          </w:tcPr>
          <w:p w:rsidR="00494117" w:rsidRPr="00951FDF" w:rsidRDefault="00494117" w:rsidP="00C03134">
            <w:pPr>
              <w:jc w:val="center"/>
              <w:rPr>
                <w:color w:val="000000"/>
              </w:rPr>
            </w:pPr>
            <w:r w:rsidRPr="00951FDF">
              <w:rPr>
                <w:color w:val="000000"/>
              </w:rPr>
              <w:t>5,4</w:t>
            </w:r>
          </w:p>
        </w:tc>
        <w:tc>
          <w:tcPr>
            <w:tcW w:w="502" w:type="pct"/>
            <w:shd w:val="clear" w:color="auto" w:fill="auto"/>
          </w:tcPr>
          <w:p w:rsidR="00494117" w:rsidRPr="00951FDF" w:rsidRDefault="00997F96" w:rsidP="00C03134">
            <w:pPr>
              <w:jc w:val="center"/>
              <w:rPr>
                <w:color w:val="000000"/>
              </w:rPr>
            </w:pPr>
            <w:r>
              <w:rPr>
                <w:color w:val="000000"/>
              </w:rPr>
              <w:t>5,4</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lastRenderedPageBreak/>
              <w:t>3</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Жилищно-коммунальный комплекс</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3.1</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теплоснабжения</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3.1.1</w:t>
            </w:r>
          </w:p>
        </w:tc>
        <w:tc>
          <w:tcPr>
            <w:tcW w:w="1986" w:type="pct"/>
            <w:shd w:val="clear" w:color="auto" w:fill="auto"/>
          </w:tcPr>
          <w:p w:rsidR="00494117" w:rsidRPr="00B22D4C" w:rsidRDefault="00494117" w:rsidP="00C03134">
            <w:pPr>
              <w:tabs>
                <w:tab w:val="left" w:pos="284"/>
                <w:tab w:val="left" w:pos="426"/>
              </w:tabs>
              <w:jc w:val="both"/>
            </w:pPr>
            <w:r w:rsidRPr="00B22D4C">
              <w:t>Количество организаций в сфере теплоснабжения</w:t>
            </w:r>
          </w:p>
        </w:tc>
        <w:tc>
          <w:tcPr>
            <w:tcW w:w="654" w:type="pct"/>
            <w:shd w:val="clear" w:color="auto" w:fill="auto"/>
          </w:tcPr>
          <w:p w:rsidR="00494117" w:rsidRPr="00951FDF" w:rsidRDefault="00494117" w:rsidP="00C03134">
            <w:pPr>
              <w:jc w:val="center"/>
            </w:pPr>
            <w:proofErr w:type="spellStart"/>
            <w:proofErr w:type="gramStart"/>
            <w:r w:rsidRPr="00951FDF">
              <w:t>ед</w:t>
            </w:r>
            <w:proofErr w:type="spellEnd"/>
            <w:proofErr w:type="gramEnd"/>
          </w:p>
        </w:tc>
        <w:tc>
          <w:tcPr>
            <w:tcW w:w="490" w:type="pct"/>
          </w:tcPr>
          <w:p w:rsidR="00494117" w:rsidRPr="00951FDF" w:rsidRDefault="00494117" w:rsidP="00C03134">
            <w:pPr>
              <w:jc w:val="center"/>
            </w:pPr>
            <w:r w:rsidRPr="00951FDF">
              <w:t>1</w:t>
            </w:r>
          </w:p>
        </w:tc>
        <w:tc>
          <w:tcPr>
            <w:tcW w:w="502" w:type="pct"/>
            <w:shd w:val="clear" w:color="auto" w:fill="auto"/>
          </w:tcPr>
          <w:p w:rsidR="00494117" w:rsidRPr="00951FDF" w:rsidRDefault="00494117" w:rsidP="00C03134">
            <w:pPr>
              <w:jc w:val="center"/>
            </w:pPr>
            <w:r w:rsidRPr="00951FDF">
              <w:t>1</w:t>
            </w:r>
          </w:p>
        </w:tc>
        <w:tc>
          <w:tcPr>
            <w:tcW w:w="502" w:type="pct"/>
            <w:shd w:val="clear" w:color="auto" w:fill="auto"/>
          </w:tcPr>
          <w:p w:rsidR="00494117" w:rsidRPr="00951FDF" w:rsidRDefault="00494117" w:rsidP="00C03134">
            <w:pPr>
              <w:jc w:val="center"/>
            </w:pPr>
            <w:r w:rsidRPr="00951FDF">
              <w:t>1</w:t>
            </w:r>
          </w:p>
        </w:tc>
        <w:tc>
          <w:tcPr>
            <w:tcW w:w="502" w:type="pct"/>
            <w:shd w:val="clear" w:color="auto" w:fill="auto"/>
          </w:tcPr>
          <w:p w:rsidR="00494117" w:rsidRPr="00951FDF" w:rsidRDefault="009F5F05" w:rsidP="00C03134">
            <w:pPr>
              <w:jc w:val="center"/>
              <w:rPr>
                <w:color w:val="000000"/>
              </w:rPr>
            </w:pPr>
            <w:r>
              <w:rPr>
                <w:color w:val="000000"/>
              </w:rPr>
              <w:t>1</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3.2</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услуг по сбору и транспортированию твердых коммунальных отходов</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rPr>
                <w:b/>
                <w:i/>
              </w:rPr>
            </w:pPr>
          </w:p>
        </w:tc>
        <w:tc>
          <w:tcPr>
            <w:tcW w:w="502" w:type="pct"/>
            <w:shd w:val="clear" w:color="auto" w:fill="auto"/>
          </w:tcPr>
          <w:p w:rsidR="00494117" w:rsidRPr="00951FDF" w:rsidRDefault="00494117" w:rsidP="00C03134">
            <w:pPr>
              <w:jc w:val="center"/>
              <w:rPr>
                <w:b/>
                <w:i/>
              </w:rPr>
            </w:pPr>
          </w:p>
        </w:tc>
        <w:tc>
          <w:tcPr>
            <w:tcW w:w="502" w:type="pct"/>
            <w:shd w:val="clear" w:color="auto" w:fill="auto"/>
          </w:tcPr>
          <w:p w:rsidR="00494117" w:rsidRPr="00951FDF" w:rsidRDefault="00494117" w:rsidP="00C03134">
            <w:pPr>
              <w:jc w:val="center"/>
              <w:rPr>
                <w:b/>
                <w:i/>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right="-102"/>
              <w:jc w:val="center"/>
            </w:pPr>
            <w:r w:rsidRPr="00B22D4C">
              <w:t>3.2.1</w:t>
            </w:r>
          </w:p>
        </w:tc>
        <w:tc>
          <w:tcPr>
            <w:tcW w:w="1986" w:type="pct"/>
            <w:shd w:val="clear" w:color="auto" w:fill="auto"/>
          </w:tcPr>
          <w:p w:rsidR="00494117" w:rsidRPr="00B22D4C" w:rsidRDefault="00494117" w:rsidP="00C03134">
            <w:pPr>
              <w:autoSpaceDE w:val="0"/>
              <w:autoSpaceDN w:val="0"/>
              <w:adjustRightInd w:val="0"/>
              <w:jc w:val="both"/>
              <w:rPr>
                <w:rFonts w:eastAsia="Calibri"/>
              </w:rPr>
            </w:pPr>
            <w:r w:rsidRPr="00B22D4C">
              <w:rPr>
                <w:rFonts w:eastAsia="Calibri"/>
              </w:rPr>
              <w:t xml:space="preserve">Доля  организаций частной формы собственности в сфере услуг  по сбору и транспортированию твердых коммунальных отходов   </w:t>
            </w:r>
          </w:p>
        </w:tc>
        <w:tc>
          <w:tcPr>
            <w:tcW w:w="654" w:type="pct"/>
            <w:shd w:val="clear" w:color="auto" w:fill="auto"/>
          </w:tcPr>
          <w:p w:rsidR="00494117" w:rsidRPr="00951FDF" w:rsidRDefault="00494117" w:rsidP="00C03134">
            <w:pPr>
              <w:jc w:val="center"/>
            </w:pPr>
            <w:r w:rsidRPr="00951FDF">
              <w:t>%</w:t>
            </w:r>
          </w:p>
        </w:tc>
        <w:tc>
          <w:tcPr>
            <w:tcW w:w="490" w:type="pct"/>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right="-102"/>
              <w:jc w:val="center"/>
              <w:rPr>
                <w:b/>
              </w:rPr>
            </w:pPr>
            <w:r w:rsidRPr="00B22D4C">
              <w:rPr>
                <w:b/>
              </w:rPr>
              <w:t>3.3</w:t>
            </w:r>
          </w:p>
        </w:tc>
        <w:tc>
          <w:tcPr>
            <w:tcW w:w="1986" w:type="pct"/>
            <w:shd w:val="clear" w:color="auto" w:fill="auto"/>
          </w:tcPr>
          <w:p w:rsidR="00494117" w:rsidRPr="00B22D4C" w:rsidRDefault="00494117" w:rsidP="00C03134">
            <w:pPr>
              <w:autoSpaceDE w:val="0"/>
              <w:autoSpaceDN w:val="0"/>
              <w:adjustRightInd w:val="0"/>
              <w:jc w:val="both"/>
              <w:rPr>
                <w:rFonts w:eastAsia="Calibri"/>
                <w:b/>
              </w:rPr>
            </w:pPr>
            <w:r w:rsidRPr="00B22D4C">
              <w:rPr>
                <w:b/>
              </w:rPr>
              <w:t>Рынок выполнения работ по благоустройству городской среды</w:t>
            </w:r>
          </w:p>
        </w:tc>
        <w:tc>
          <w:tcPr>
            <w:tcW w:w="654" w:type="pct"/>
            <w:shd w:val="clear" w:color="auto" w:fill="auto"/>
          </w:tcPr>
          <w:p w:rsidR="00494117" w:rsidRPr="00951FDF" w:rsidRDefault="00494117" w:rsidP="00C03134">
            <w:pPr>
              <w:jc w:val="center"/>
            </w:pPr>
          </w:p>
        </w:tc>
        <w:tc>
          <w:tcPr>
            <w:tcW w:w="490" w:type="pct"/>
          </w:tcPr>
          <w:p w:rsidR="00494117" w:rsidRPr="00951FDF" w:rsidRDefault="00494117" w:rsidP="00C03134">
            <w:pPr>
              <w:jc w:val="center"/>
            </w:pPr>
          </w:p>
        </w:tc>
        <w:tc>
          <w:tcPr>
            <w:tcW w:w="502" w:type="pct"/>
            <w:shd w:val="clear" w:color="auto" w:fill="auto"/>
          </w:tcPr>
          <w:p w:rsidR="00494117" w:rsidRPr="00951FDF" w:rsidRDefault="00494117" w:rsidP="00C03134">
            <w:pPr>
              <w:jc w:val="center"/>
            </w:pPr>
          </w:p>
        </w:tc>
        <w:tc>
          <w:tcPr>
            <w:tcW w:w="502" w:type="pct"/>
            <w:shd w:val="clear" w:color="auto" w:fill="auto"/>
          </w:tcPr>
          <w:p w:rsidR="00494117" w:rsidRPr="00951FDF"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right="-102"/>
              <w:jc w:val="center"/>
            </w:pPr>
            <w:r w:rsidRPr="00B22D4C">
              <w:t>3.3.1</w:t>
            </w:r>
          </w:p>
        </w:tc>
        <w:tc>
          <w:tcPr>
            <w:tcW w:w="1986" w:type="pct"/>
            <w:shd w:val="clear" w:color="auto" w:fill="auto"/>
          </w:tcPr>
          <w:p w:rsidR="00494117" w:rsidRPr="00B22D4C" w:rsidRDefault="00494117" w:rsidP="00C03134">
            <w:pPr>
              <w:autoSpaceDE w:val="0"/>
              <w:autoSpaceDN w:val="0"/>
              <w:adjustRightInd w:val="0"/>
              <w:jc w:val="both"/>
            </w:pPr>
            <w:r w:rsidRPr="00B22D4C">
              <w:t>Доля организаций  частной формы собственности в сфере выполнения работ по благоустройству городской среды</w:t>
            </w:r>
          </w:p>
        </w:tc>
        <w:tc>
          <w:tcPr>
            <w:tcW w:w="654" w:type="pct"/>
            <w:shd w:val="clear" w:color="auto" w:fill="auto"/>
          </w:tcPr>
          <w:p w:rsidR="00494117" w:rsidRPr="00951FDF" w:rsidRDefault="00494117" w:rsidP="00C03134">
            <w:pPr>
              <w:jc w:val="center"/>
            </w:pPr>
            <w:r w:rsidRPr="00951FDF">
              <w:t>%</w:t>
            </w:r>
          </w:p>
        </w:tc>
        <w:tc>
          <w:tcPr>
            <w:tcW w:w="490" w:type="pct"/>
          </w:tcPr>
          <w:p w:rsidR="00494117" w:rsidRPr="00951FDF" w:rsidRDefault="00494117" w:rsidP="00C03134">
            <w:pPr>
              <w:jc w:val="center"/>
            </w:pPr>
            <w:r w:rsidRPr="00951FDF">
              <w:t>50</w:t>
            </w:r>
          </w:p>
        </w:tc>
        <w:tc>
          <w:tcPr>
            <w:tcW w:w="502" w:type="pct"/>
            <w:shd w:val="clear" w:color="auto" w:fill="auto"/>
          </w:tcPr>
          <w:p w:rsidR="00494117" w:rsidRPr="00951FDF" w:rsidRDefault="00494117" w:rsidP="00C03134">
            <w:pPr>
              <w:jc w:val="center"/>
            </w:pPr>
            <w:r w:rsidRPr="00951FDF">
              <w:t>50</w:t>
            </w:r>
          </w:p>
        </w:tc>
        <w:tc>
          <w:tcPr>
            <w:tcW w:w="502" w:type="pct"/>
            <w:shd w:val="clear" w:color="auto" w:fill="auto"/>
          </w:tcPr>
          <w:p w:rsidR="00494117" w:rsidRPr="00951FDF" w:rsidRDefault="00494117" w:rsidP="00C03134">
            <w:pPr>
              <w:jc w:val="center"/>
            </w:pPr>
            <w:r w:rsidRPr="00951FDF">
              <w:t>50</w:t>
            </w:r>
          </w:p>
        </w:tc>
        <w:tc>
          <w:tcPr>
            <w:tcW w:w="502" w:type="pct"/>
            <w:shd w:val="clear" w:color="auto" w:fill="auto"/>
          </w:tcPr>
          <w:p w:rsidR="00494117" w:rsidRPr="00951FDF" w:rsidRDefault="009F5F05" w:rsidP="00C03134">
            <w:pPr>
              <w:jc w:val="center"/>
              <w:rPr>
                <w:color w:val="000000"/>
              </w:rPr>
            </w:pPr>
            <w:r>
              <w:rPr>
                <w:color w:val="000000"/>
              </w:rPr>
              <w:t>50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3.4</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выполнения работ по содержанию и текущему ремонту общего имущества собственников помещений                                             в многоквартирном доме</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rPr>
                <w:b/>
                <w:i/>
              </w:rPr>
            </w:pPr>
          </w:p>
        </w:tc>
        <w:tc>
          <w:tcPr>
            <w:tcW w:w="502" w:type="pct"/>
            <w:shd w:val="clear" w:color="auto" w:fill="auto"/>
          </w:tcPr>
          <w:p w:rsidR="00494117" w:rsidRPr="00951FDF" w:rsidRDefault="00494117" w:rsidP="00C03134">
            <w:pPr>
              <w:jc w:val="center"/>
              <w:rPr>
                <w:b/>
                <w:i/>
              </w:rPr>
            </w:pPr>
          </w:p>
        </w:tc>
        <w:tc>
          <w:tcPr>
            <w:tcW w:w="502" w:type="pct"/>
            <w:shd w:val="clear" w:color="auto" w:fill="auto"/>
          </w:tcPr>
          <w:p w:rsidR="00494117" w:rsidRPr="00951FDF" w:rsidRDefault="00494117" w:rsidP="00C03134">
            <w:pPr>
              <w:jc w:val="center"/>
              <w:rPr>
                <w:b/>
                <w:i/>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3.4.1</w:t>
            </w:r>
          </w:p>
        </w:tc>
        <w:tc>
          <w:tcPr>
            <w:tcW w:w="1986" w:type="pct"/>
            <w:shd w:val="clear" w:color="auto" w:fill="auto"/>
          </w:tcPr>
          <w:p w:rsidR="00494117" w:rsidRPr="00B22D4C" w:rsidRDefault="00494117" w:rsidP="00C03134">
            <w:pPr>
              <w:autoSpaceDE w:val="0"/>
              <w:autoSpaceDN w:val="0"/>
              <w:adjustRightInd w:val="0"/>
              <w:jc w:val="both"/>
              <w:rPr>
                <w:rFonts w:eastAsia="Calibri"/>
              </w:rPr>
            </w:pPr>
            <w:proofErr w:type="gramStart"/>
            <w:r w:rsidRPr="00B22D4C">
              <w:rPr>
                <w:rFonts w:eastAsia="Calibri"/>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w:t>
            </w:r>
            <w:proofErr w:type="gramEnd"/>
            <w:r w:rsidRPr="00B22D4C">
              <w:rPr>
                <w:rFonts w:eastAsia="Calibri"/>
              </w:rPr>
              <w:t xml:space="preserve"> </w:t>
            </w:r>
            <w:proofErr w:type="gramStart"/>
            <w:r w:rsidRPr="00B22D4C">
              <w:rPr>
                <w:rFonts w:eastAsia="Calibri"/>
              </w:rPr>
              <w:t xml:space="preserve">управления), осуществляющих деятельность по управлению многоквартирными домами)                             </w:t>
            </w:r>
            <w:proofErr w:type="gramEnd"/>
          </w:p>
        </w:tc>
        <w:tc>
          <w:tcPr>
            <w:tcW w:w="654" w:type="pct"/>
            <w:shd w:val="clear" w:color="auto" w:fill="auto"/>
          </w:tcPr>
          <w:p w:rsidR="00494117" w:rsidRPr="00951FDF" w:rsidRDefault="00494117" w:rsidP="00C03134">
            <w:pPr>
              <w:jc w:val="center"/>
            </w:pPr>
            <w:r w:rsidRPr="00951FDF">
              <w:t>%</w:t>
            </w:r>
          </w:p>
        </w:tc>
        <w:tc>
          <w:tcPr>
            <w:tcW w:w="490" w:type="pct"/>
          </w:tcPr>
          <w:p w:rsidR="00494117" w:rsidRPr="00951FDF" w:rsidRDefault="00494117" w:rsidP="00C03134">
            <w:pPr>
              <w:jc w:val="center"/>
              <w:rPr>
                <w:color w:val="000000"/>
              </w:rPr>
            </w:pPr>
            <w:r w:rsidRPr="00951FDF">
              <w:rPr>
                <w:color w:val="000000"/>
              </w:rPr>
              <w:t>100</w:t>
            </w:r>
          </w:p>
        </w:tc>
        <w:tc>
          <w:tcPr>
            <w:tcW w:w="502" w:type="pct"/>
            <w:shd w:val="clear" w:color="auto" w:fill="auto"/>
          </w:tcPr>
          <w:p w:rsidR="00494117" w:rsidRPr="00951FDF" w:rsidRDefault="00494117" w:rsidP="00C03134">
            <w:pPr>
              <w:jc w:val="center"/>
              <w:rPr>
                <w:color w:val="000000"/>
              </w:rPr>
            </w:pPr>
            <w:r w:rsidRPr="00951FDF">
              <w:rPr>
                <w:color w:val="000000"/>
              </w:rPr>
              <w:t>100</w:t>
            </w:r>
          </w:p>
        </w:tc>
        <w:tc>
          <w:tcPr>
            <w:tcW w:w="502" w:type="pct"/>
            <w:shd w:val="clear" w:color="auto" w:fill="auto"/>
          </w:tcPr>
          <w:p w:rsidR="00494117" w:rsidRPr="00951FDF" w:rsidRDefault="00494117" w:rsidP="00C03134">
            <w:pPr>
              <w:jc w:val="center"/>
              <w:rPr>
                <w:color w:val="000000"/>
              </w:rPr>
            </w:pPr>
            <w:r w:rsidRPr="00951FDF">
              <w:rPr>
                <w:color w:val="000000"/>
              </w:rPr>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3.5</w:t>
            </w:r>
          </w:p>
        </w:tc>
        <w:tc>
          <w:tcPr>
            <w:tcW w:w="1986" w:type="pct"/>
            <w:shd w:val="clear" w:color="auto" w:fill="auto"/>
          </w:tcPr>
          <w:p w:rsidR="00494117" w:rsidRPr="00B22D4C" w:rsidRDefault="00494117" w:rsidP="00C03134">
            <w:pPr>
              <w:jc w:val="both"/>
            </w:pPr>
            <w:r w:rsidRPr="00B22D4C">
              <w:rPr>
                <w:b/>
              </w:rPr>
              <w:t xml:space="preserve">Рынок ритуальных услуг </w:t>
            </w:r>
          </w:p>
        </w:tc>
        <w:tc>
          <w:tcPr>
            <w:tcW w:w="654" w:type="pct"/>
            <w:shd w:val="clear" w:color="auto" w:fill="auto"/>
          </w:tcPr>
          <w:p w:rsidR="00494117" w:rsidRPr="000B41BF" w:rsidRDefault="00494117" w:rsidP="00C03134">
            <w:pPr>
              <w:jc w:val="both"/>
            </w:pPr>
          </w:p>
        </w:tc>
        <w:tc>
          <w:tcPr>
            <w:tcW w:w="490" w:type="pct"/>
          </w:tcPr>
          <w:p w:rsidR="00494117" w:rsidRPr="000B41BF" w:rsidRDefault="00494117" w:rsidP="00C03134">
            <w:pPr>
              <w:jc w:val="center"/>
            </w:pPr>
          </w:p>
        </w:tc>
        <w:tc>
          <w:tcPr>
            <w:tcW w:w="502" w:type="pct"/>
            <w:shd w:val="clear" w:color="auto" w:fill="auto"/>
          </w:tcPr>
          <w:p w:rsidR="00494117" w:rsidRPr="000B41BF" w:rsidRDefault="00494117" w:rsidP="00C03134">
            <w:pPr>
              <w:jc w:val="center"/>
            </w:pPr>
          </w:p>
        </w:tc>
        <w:tc>
          <w:tcPr>
            <w:tcW w:w="502" w:type="pct"/>
            <w:shd w:val="clear" w:color="auto" w:fill="auto"/>
          </w:tcPr>
          <w:p w:rsidR="00494117" w:rsidRPr="000B41BF"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3.5.1</w:t>
            </w:r>
          </w:p>
        </w:tc>
        <w:tc>
          <w:tcPr>
            <w:tcW w:w="1986" w:type="pct"/>
            <w:shd w:val="clear" w:color="auto" w:fill="auto"/>
          </w:tcPr>
          <w:p w:rsidR="00494117" w:rsidRPr="00B22D4C" w:rsidRDefault="00494117" w:rsidP="00C03134">
            <w:pPr>
              <w:autoSpaceDE w:val="0"/>
              <w:autoSpaceDN w:val="0"/>
              <w:adjustRightInd w:val="0"/>
              <w:jc w:val="both"/>
              <w:rPr>
                <w:rFonts w:eastAsia="Calibri"/>
              </w:rPr>
            </w:pPr>
            <w:r w:rsidRPr="00B22D4C">
              <w:rPr>
                <w:rFonts w:eastAsia="Calibri"/>
              </w:rPr>
              <w:t>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w:t>
            </w:r>
          </w:p>
        </w:tc>
        <w:tc>
          <w:tcPr>
            <w:tcW w:w="654" w:type="pct"/>
            <w:shd w:val="clear" w:color="auto" w:fill="auto"/>
          </w:tcPr>
          <w:p w:rsidR="00494117" w:rsidRPr="000B41BF" w:rsidRDefault="00494117" w:rsidP="00C03134">
            <w:pPr>
              <w:jc w:val="center"/>
            </w:pPr>
            <w:r w:rsidRPr="000B41BF">
              <w:t>%</w:t>
            </w:r>
          </w:p>
        </w:tc>
        <w:tc>
          <w:tcPr>
            <w:tcW w:w="490" w:type="pct"/>
          </w:tcPr>
          <w:p w:rsidR="00494117" w:rsidRPr="000B41BF" w:rsidRDefault="00494117" w:rsidP="00C03134">
            <w:pPr>
              <w:jc w:val="center"/>
              <w:rPr>
                <w:color w:val="000000"/>
              </w:rPr>
            </w:pPr>
            <w:r>
              <w:rPr>
                <w:color w:val="000000"/>
              </w:rPr>
              <w:t>100</w:t>
            </w:r>
          </w:p>
        </w:tc>
        <w:tc>
          <w:tcPr>
            <w:tcW w:w="502" w:type="pct"/>
            <w:shd w:val="clear" w:color="auto" w:fill="auto"/>
          </w:tcPr>
          <w:p w:rsidR="00494117" w:rsidRPr="000B41BF" w:rsidRDefault="00494117" w:rsidP="00C03134">
            <w:pPr>
              <w:jc w:val="center"/>
              <w:rPr>
                <w:color w:val="000000"/>
              </w:rPr>
            </w:pPr>
            <w:r>
              <w:rPr>
                <w:color w:val="000000"/>
              </w:rPr>
              <w:t>100</w:t>
            </w:r>
          </w:p>
        </w:tc>
        <w:tc>
          <w:tcPr>
            <w:tcW w:w="502" w:type="pct"/>
            <w:shd w:val="clear" w:color="auto" w:fill="auto"/>
          </w:tcPr>
          <w:p w:rsidR="00494117" w:rsidRPr="000B41BF" w:rsidRDefault="00494117" w:rsidP="00C03134">
            <w:pPr>
              <w:jc w:val="center"/>
              <w:rPr>
                <w:color w:val="000000"/>
              </w:rPr>
            </w:pPr>
            <w:r>
              <w:rPr>
                <w:color w:val="000000"/>
              </w:rPr>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4</w:t>
            </w:r>
          </w:p>
        </w:tc>
        <w:tc>
          <w:tcPr>
            <w:tcW w:w="1986" w:type="pct"/>
            <w:shd w:val="clear" w:color="auto" w:fill="auto"/>
          </w:tcPr>
          <w:p w:rsidR="00494117" w:rsidRPr="00B22D4C" w:rsidRDefault="00494117" w:rsidP="00C03134">
            <w:pPr>
              <w:jc w:val="both"/>
              <w:rPr>
                <w:b/>
              </w:rPr>
            </w:pPr>
            <w:r w:rsidRPr="00B22D4C">
              <w:rPr>
                <w:b/>
              </w:rPr>
              <w:t>Топливно-энергетический комплекс</w:t>
            </w:r>
          </w:p>
        </w:tc>
        <w:tc>
          <w:tcPr>
            <w:tcW w:w="654" w:type="pct"/>
            <w:shd w:val="clear" w:color="auto" w:fill="auto"/>
          </w:tcPr>
          <w:p w:rsidR="00494117" w:rsidRPr="000B41BF" w:rsidRDefault="00494117" w:rsidP="00C03134">
            <w:pPr>
              <w:jc w:val="center"/>
              <w:rPr>
                <w:b/>
              </w:rPr>
            </w:pPr>
          </w:p>
        </w:tc>
        <w:tc>
          <w:tcPr>
            <w:tcW w:w="490" w:type="pct"/>
          </w:tcPr>
          <w:p w:rsidR="00494117" w:rsidRPr="000B41BF" w:rsidRDefault="00494117" w:rsidP="00C03134">
            <w:pPr>
              <w:jc w:val="center"/>
              <w:rPr>
                <w:b/>
                <w:color w:val="000000"/>
              </w:rPr>
            </w:pPr>
          </w:p>
        </w:tc>
        <w:tc>
          <w:tcPr>
            <w:tcW w:w="502" w:type="pct"/>
            <w:shd w:val="clear" w:color="auto" w:fill="auto"/>
          </w:tcPr>
          <w:p w:rsidR="00494117" w:rsidRPr="000B41BF" w:rsidRDefault="00494117" w:rsidP="00C03134">
            <w:pPr>
              <w:jc w:val="center"/>
              <w:rPr>
                <w:b/>
                <w:color w:val="000000"/>
              </w:rPr>
            </w:pPr>
          </w:p>
        </w:tc>
        <w:tc>
          <w:tcPr>
            <w:tcW w:w="502" w:type="pct"/>
            <w:shd w:val="clear" w:color="auto" w:fill="auto"/>
          </w:tcPr>
          <w:p w:rsidR="00494117" w:rsidRPr="000B41BF" w:rsidRDefault="00494117" w:rsidP="00C03134">
            <w:pPr>
              <w:jc w:val="center"/>
              <w:rPr>
                <w:b/>
                <w:color w:val="000000"/>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4.1</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купли-продажи электрической энергии (мощности)                     на розничном рынке электрической энергии (мощности)</w:t>
            </w:r>
          </w:p>
        </w:tc>
        <w:tc>
          <w:tcPr>
            <w:tcW w:w="654" w:type="pct"/>
            <w:shd w:val="clear" w:color="auto" w:fill="auto"/>
          </w:tcPr>
          <w:p w:rsidR="00494117" w:rsidRPr="000B41BF" w:rsidRDefault="00494117" w:rsidP="00C03134">
            <w:pPr>
              <w:jc w:val="center"/>
              <w:rPr>
                <w:b/>
              </w:rPr>
            </w:pPr>
          </w:p>
        </w:tc>
        <w:tc>
          <w:tcPr>
            <w:tcW w:w="490" w:type="pct"/>
          </w:tcPr>
          <w:p w:rsidR="00494117" w:rsidRPr="000B41BF" w:rsidRDefault="00494117" w:rsidP="00C03134">
            <w:pPr>
              <w:jc w:val="center"/>
              <w:rPr>
                <w:b/>
              </w:rPr>
            </w:pPr>
          </w:p>
        </w:tc>
        <w:tc>
          <w:tcPr>
            <w:tcW w:w="502" w:type="pct"/>
            <w:shd w:val="clear" w:color="auto" w:fill="auto"/>
          </w:tcPr>
          <w:p w:rsidR="00494117" w:rsidRPr="000B41BF" w:rsidRDefault="00494117" w:rsidP="00C03134">
            <w:pPr>
              <w:jc w:val="center"/>
              <w:rPr>
                <w:b/>
              </w:rPr>
            </w:pPr>
          </w:p>
        </w:tc>
        <w:tc>
          <w:tcPr>
            <w:tcW w:w="502" w:type="pct"/>
            <w:shd w:val="clear" w:color="auto" w:fill="auto"/>
          </w:tcPr>
          <w:p w:rsidR="00494117" w:rsidRPr="000B41B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4.1.1</w:t>
            </w:r>
          </w:p>
        </w:tc>
        <w:tc>
          <w:tcPr>
            <w:tcW w:w="1986" w:type="pct"/>
            <w:shd w:val="clear" w:color="auto" w:fill="auto"/>
          </w:tcPr>
          <w:p w:rsidR="00494117" w:rsidRPr="00B22D4C" w:rsidRDefault="00494117" w:rsidP="00C03134">
            <w:pPr>
              <w:ind w:left="68"/>
              <w:jc w:val="both"/>
            </w:pPr>
            <w:r w:rsidRPr="00B22D4C">
              <w:rPr>
                <w:rFonts w:eastAsia="Calibri"/>
              </w:rPr>
              <w:t xml:space="preserve">Доля организаций частной формы </w:t>
            </w:r>
            <w:r w:rsidRPr="00B22D4C">
              <w:rPr>
                <w:rFonts w:eastAsia="Calibri"/>
              </w:rPr>
              <w:lastRenderedPageBreak/>
              <w:t>собственности в сфере купли-продажи электрической энергии (мощности) на розничном рынке электрической энергии (мощности) (по объему реализованных    на рынке товаров, работ, услуг в натуральном выражении (кВт ч) организациями частной формы собственности)</w:t>
            </w:r>
          </w:p>
        </w:tc>
        <w:tc>
          <w:tcPr>
            <w:tcW w:w="654" w:type="pct"/>
            <w:shd w:val="clear" w:color="auto" w:fill="auto"/>
          </w:tcPr>
          <w:p w:rsidR="00494117" w:rsidRPr="000B41BF" w:rsidRDefault="00494117" w:rsidP="00C03134">
            <w:pPr>
              <w:jc w:val="center"/>
            </w:pPr>
            <w:r w:rsidRPr="000B41BF">
              <w:lastRenderedPageBreak/>
              <w:t>%</w:t>
            </w:r>
          </w:p>
        </w:tc>
        <w:tc>
          <w:tcPr>
            <w:tcW w:w="490" w:type="pct"/>
          </w:tcPr>
          <w:p w:rsidR="00494117" w:rsidRPr="000B41BF" w:rsidRDefault="00494117" w:rsidP="00C03134">
            <w:pPr>
              <w:jc w:val="center"/>
            </w:pPr>
            <w:r w:rsidRPr="000B41BF">
              <w:t>100</w:t>
            </w:r>
          </w:p>
        </w:tc>
        <w:tc>
          <w:tcPr>
            <w:tcW w:w="502" w:type="pct"/>
            <w:shd w:val="clear" w:color="auto" w:fill="auto"/>
          </w:tcPr>
          <w:p w:rsidR="00494117" w:rsidRPr="000B41BF" w:rsidRDefault="00494117" w:rsidP="00C03134">
            <w:pPr>
              <w:jc w:val="center"/>
            </w:pPr>
            <w:r w:rsidRPr="000B41BF">
              <w:t>100</w:t>
            </w:r>
          </w:p>
        </w:tc>
        <w:tc>
          <w:tcPr>
            <w:tcW w:w="502" w:type="pct"/>
            <w:shd w:val="clear" w:color="auto" w:fill="auto"/>
          </w:tcPr>
          <w:p w:rsidR="00494117" w:rsidRPr="000B41BF" w:rsidRDefault="00494117" w:rsidP="00C03134">
            <w:pPr>
              <w:jc w:val="center"/>
            </w:pPr>
            <w:r w:rsidRPr="000B41BF">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lastRenderedPageBreak/>
              <w:t>4.2 (4.3)</w:t>
            </w:r>
          </w:p>
        </w:tc>
        <w:tc>
          <w:tcPr>
            <w:tcW w:w="1986" w:type="pct"/>
            <w:shd w:val="clear" w:color="auto" w:fill="auto"/>
            <w:vAlign w:val="center"/>
          </w:tcPr>
          <w:p w:rsidR="00494117" w:rsidRPr="00B22D4C" w:rsidRDefault="00494117" w:rsidP="00C03134">
            <w:pPr>
              <w:jc w:val="both"/>
              <w:rPr>
                <w:b/>
                <w:bCs/>
              </w:rPr>
            </w:pPr>
            <w:r w:rsidRPr="00B22D4C">
              <w:rPr>
                <w:b/>
                <w:bCs/>
              </w:rPr>
              <w:t>Рынок нефтепродуктов</w:t>
            </w:r>
          </w:p>
        </w:tc>
        <w:tc>
          <w:tcPr>
            <w:tcW w:w="654" w:type="pct"/>
            <w:shd w:val="clear" w:color="auto" w:fill="auto"/>
          </w:tcPr>
          <w:p w:rsidR="00494117" w:rsidRPr="000B41BF" w:rsidRDefault="00494117" w:rsidP="00C03134">
            <w:pPr>
              <w:jc w:val="center"/>
              <w:rPr>
                <w:b/>
              </w:rPr>
            </w:pPr>
          </w:p>
        </w:tc>
        <w:tc>
          <w:tcPr>
            <w:tcW w:w="490" w:type="pct"/>
          </w:tcPr>
          <w:p w:rsidR="00494117" w:rsidRPr="000B41BF" w:rsidRDefault="00494117" w:rsidP="00C03134">
            <w:pPr>
              <w:jc w:val="center"/>
              <w:rPr>
                <w:b/>
              </w:rPr>
            </w:pPr>
          </w:p>
        </w:tc>
        <w:tc>
          <w:tcPr>
            <w:tcW w:w="502" w:type="pct"/>
            <w:shd w:val="clear" w:color="auto" w:fill="auto"/>
          </w:tcPr>
          <w:p w:rsidR="00494117" w:rsidRPr="000B41BF" w:rsidRDefault="00494117" w:rsidP="00C03134">
            <w:pPr>
              <w:jc w:val="center"/>
              <w:rPr>
                <w:b/>
              </w:rPr>
            </w:pPr>
          </w:p>
        </w:tc>
        <w:tc>
          <w:tcPr>
            <w:tcW w:w="502" w:type="pct"/>
            <w:shd w:val="clear" w:color="auto" w:fill="auto"/>
          </w:tcPr>
          <w:p w:rsidR="00494117" w:rsidRPr="000B41B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4.2.1 (4.3.1)</w:t>
            </w:r>
          </w:p>
        </w:tc>
        <w:tc>
          <w:tcPr>
            <w:tcW w:w="1986" w:type="pct"/>
            <w:shd w:val="clear" w:color="auto" w:fill="auto"/>
          </w:tcPr>
          <w:p w:rsidR="00494117" w:rsidRPr="00B22D4C" w:rsidRDefault="00494117" w:rsidP="00C03134">
            <w:pPr>
              <w:autoSpaceDE w:val="0"/>
              <w:autoSpaceDN w:val="0"/>
              <w:adjustRightInd w:val="0"/>
              <w:jc w:val="both"/>
              <w:rPr>
                <w:rFonts w:eastAsia="Calibri"/>
              </w:rPr>
            </w:pPr>
            <w:r w:rsidRPr="00B22D4C">
              <w:rPr>
                <w:rFonts w:eastAsia="Calibri"/>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p>
        </w:tc>
        <w:tc>
          <w:tcPr>
            <w:tcW w:w="654" w:type="pct"/>
            <w:shd w:val="clear" w:color="auto" w:fill="auto"/>
          </w:tcPr>
          <w:p w:rsidR="00494117" w:rsidRPr="000B41BF" w:rsidRDefault="00494117" w:rsidP="00C03134">
            <w:pPr>
              <w:jc w:val="center"/>
            </w:pPr>
            <w:r w:rsidRPr="000B41BF">
              <w:t>%</w:t>
            </w:r>
          </w:p>
        </w:tc>
        <w:tc>
          <w:tcPr>
            <w:tcW w:w="490" w:type="pct"/>
          </w:tcPr>
          <w:p w:rsidR="00494117" w:rsidRPr="000B41BF" w:rsidRDefault="00494117" w:rsidP="00C03134">
            <w:pPr>
              <w:jc w:val="center"/>
            </w:pPr>
            <w:r w:rsidRPr="000B41BF">
              <w:t>100</w:t>
            </w:r>
          </w:p>
        </w:tc>
        <w:tc>
          <w:tcPr>
            <w:tcW w:w="502" w:type="pct"/>
            <w:shd w:val="clear" w:color="auto" w:fill="auto"/>
          </w:tcPr>
          <w:p w:rsidR="00494117" w:rsidRPr="000B41BF" w:rsidRDefault="00494117" w:rsidP="00C03134">
            <w:pPr>
              <w:jc w:val="center"/>
            </w:pPr>
            <w:r w:rsidRPr="000B41BF">
              <w:t>100</w:t>
            </w:r>
          </w:p>
        </w:tc>
        <w:tc>
          <w:tcPr>
            <w:tcW w:w="502" w:type="pct"/>
            <w:shd w:val="clear" w:color="auto" w:fill="auto"/>
          </w:tcPr>
          <w:p w:rsidR="00494117" w:rsidRPr="000B41BF" w:rsidRDefault="00494117" w:rsidP="00C03134">
            <w:pPr>
              <w:jc w:val="center"/>
            </w:pPr>
            <w:r w:rsidRPr="000B41BF">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4.3 (4.4)</w:t>
            </w:r>
          </w:p>
        </w:tc>
        <w:tc>
          <w:tcPr>
            <w:tcW w:w="1986" w:type="pct"/>
            <w:shd w:val="clear" w:color="auto" w:fill="auto"/>
          </w:tcPr>
          <w:p w:rsidR="00494117" w:rsidRPr="00B22D4C" w:rsidRDefault="00494117" w:rsidP="00C03134">
            <w:pPr>
              <w:autoSpaceDE w:val="0"/>
              <w:autoSpaceDN w:val="0"/>
              <w:adjustRightInd w:val="0"/>
              <w:jc w:val="both"/>
              <w:rPr>
                <w:rFonts w:eastAsia="Calibri"/>
                <w:b/>
              </w:rPr>
            </w:pPr>
            <w:r w:rsidRPr="00B22D4C">
              <w:rPr>
                <w:b/>
              </w:rPr>
              <w:t>Рынок газомоторного топлива</w:t>
            </w:r>
          </w:p>
        </w:tc>
        <w:tc>
          <w:tcPr>
            <w:tcW w:w="654" w:type="pct"/>
            <w:shd w:val="clear" w:color="auto" w:fill="auto"/>
          </w:tcPr>
          <w:p w:rsidR="00494117" w:rsidRPr="000B41BF" w:rsidRDefault="00494117" w:rsidP="00C03134">
            <w:pPr>
              <w:jc w:val="center"/>
            </w:pPr>
          </w:p>
        </w:tc>
        <w:tc>
          <w:tcPr>
            <w:tcW w:w="490" w:type="pct"/>
          </w:tcPr>
          <w:p w:rsidR="00494117" w:rsidRPr="000B41BF" w:rsidRDefault="00494117" w:rsidP="00C03134">
            <w:pPr>
              <w:jc w:val="center"/>
            </w:pPr>
          </w:p>
        </w:tc>
        <w:tc>
          <w:tcPr>
            <w:tcW w:w="502" w:type="pct"/>
            <w:shd w:val="clear" w:color="auto" w:fill="auto"/>
          </w:tcPr>
          <w:p w:rsidR="00494117" w:rsidRPr="000B41BF" w:rsidRDefault="00494117" w:rsidP="00C03134">
            <w:pPr>
              <w:jc w:val="center"/>
            </w:pPr>
          </w:p>
        </w:tc>
        <w:tc>
          <w:tcPr>
            <w:tcW w:w="502" w:type="pct"/>
            <w:shd w:val="clear" w:color="auto" w:fill="auto"/>
          </w:tcPr>
          <w:p w:rsidR="00494117" w:rsidRPr="000B41BF"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4.3.1 (4.4.1)</w:t>
            </w:r>
          </w:p>
        </w:tc>
        <w:tc>
          <w:tcPr>
            <w:tcW w:w="1986" w:type="pct"/>
            <w:shd w:val="clear" w:color="auto" w:fill="auto"/>
          </w:tcPr>
          <w:p w:rsidR="00494117" w:rsidRPr="00B22D4C" w:rsidRDefault="00494117" w:rsidP="00C03134">
            <w:pPr>
              <w:autoSpaceDE w:val="0"/>
              <w:autoSpaceDN w:val="0"/>
              <w:adjustRightInd w:val="0"/>
              <w:jc w:val="both"/>
            </w:pPr>
            <w:r w:rsidRPr="00B22D4C">
              <w:t>Количество действующих объектов заправки транспортных сре</w:t>
            </w:r>
            <w:proofErr w:type="gramStart"/>
            <w:r w:rsidRPr="00B22D4C">
              <w:t>дств пр</w:t>
            </w:r>
            <w:proofErr w:type="gramEnd"/>
            <w:r w:rsidRPr="00B22D4C">
              <w:t xml:space="preserve">иродным газом (метан) </w:t>
            </w:r>
          </w:p>
        </w:tc>
        <w:tc>
          <w:tcPr>
            <w:tcW w:w="654" w:type="pct"/>
            <w:shd w:val="clear" w:color="auto" w:fill="auto"/>
          </w:tcPr>
          <w:p w:rsidR="00494117" w:rsidRPr="008671AC" w:rsidRDefault="00494117" w:rsidP="00C03134">
            <w:pPr>
              <w:jc w:val="center"/>
            </w:pPr>
            <w:proofErr w:type="spellStart"/>
            <w:proofErr w:type="gramStart"/>
            <w:r w:rsidRPr="008671AC">
              <w:t>ед</w:t>
            </w:r>
            <w:proofErr w:type="spellEnd"/>
            <w:proofErr w:type="gramEnd"/>
          </w:p>
        </w:tc>
        <w:tc>
          <w:tcPr>
            <w:tcW w:w="490" w:type="pct"/>
          </w:tcPr>
          <w:p w:rsidR="00494117" w:rsidRPr="008671AC" w:rsidRDefault="00494117" w:rsidP="00C03134">
            <w:pPr>
              <w:jc w:val="center"/>
            </w:pPr>
            <w:r w:rsidRPr="008671AC">
              <w:t>0</w:t>
            </w:r>
          </w:p>
        </w:tc>
        <w:tc>
          <w:tcPr>
            <w:tcW w:w="502" w:type="pct"/>
            <w:shd w:val="clear" w:color="auto" w:fill="auto"/>
          </w:tcPr>
          <w:p w:rsidR="00494117" w:rsidRPr="000B41BF" w:rsidRDefault="00494117" w:rsidP="00C03134">
            <w:pPr>
              <w:jc w:val="center"/>
            </w:pPr>
            <w:r>
              <w:t>1</w:t>
            </w:r>
          </w:p>
        </w:tc>
        <w:tc>
          <w:tcPr>
            <w:tcW w:w="502" w:type="pct"/>
            <w:shd w:val="clear" w:color="auto" w:fill="auto"/>
          </w:tcPr>
          <w:p w:rsidR="00494117" w:rsidRPr="000B41BF" w:rsidRDefault="00494117" w:rsidP="00C03134">
            <w:pPr>
              <w:jc w:val="center"/>
            </w:pPr>
            <w:r>
              <w:t>2</w:t>
            </w:r>
          </w:p>
        </w:tc>
        <w:tc>
          <w:tcPr>
            <w:tcW w:w="502" w:type="pct"/>
            <w:shd w:val="clear" w:color="auto" w:fill="auto"/>
          </w:tcPr>
          <w:p w:rsidR="00494117" w:rsidRPr="00951FDF" w:rsidRDefault="009F5F05" w:rsidP="00C03134">
            <w:pPr>
              <w:jc w:val="center"/>
              <w:rPr>
                <w:color w:val="000000"/>
              </w:rPr>
            </w:pPr>
            <w:r>
              <w:rPr>
                <w:color w:val="000000"/>
              </w:rPr>
              <w:t>2</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5</w:t>
            </w:r>
          </w:p>
        </w:tc>
        <w:tc>
          <w:tcPr>
            <w:tcW w:w="1986" w:type="pct"/>
            <w:shd w:val="clear" w:color="auto" w:fill="auto"/>
          </w:tcPr>
          <w:p w:rsidR="00494117" w:rsidRPr="00B22D4C" w:rsidRDefault="00494117" w:rsidP="00C03134">
            <w:pPr>
              <w:tabs>
                <w:tab w:val="left" w:pos="284"/>
                <w:tab w:val="left" w:pos="426"/>
              </w:tabs>
              <w:jc w:val="both"/>
              <w:rPr>
                <w:b/>
              </w:rPr>
            </w:pPr>
            <w:proofErr w:type="spellStart"/>
            <w:r w:rsidRPr="00B22D4C">
              <w:rPr>
                <w:b/>
              </w:rPr>
              <w:t>Транспортно-логистический</w:t>
            </w:r>
            <w:proofErr w:type="spellEnd"/>
            <w:r w:rsidRPr="00B22D4C">
              <w:rPr>
                <w:b/>
              </w:rPr>
              <w:t xml:space="preserve"> комплекс</w:t>
            </w:r>
          </w:p>
        </w:tc>
        <w:tc>
          <w:tcPr>
            <w:tcW w:w="654" w:type="pct"/>
            <w:shd w:val="clear" w:color="auto" w:fill="auto"/>
          </w:tcPr>
          <w:p w:rsidR="00494117" w:rsidRPr="000B41BF" w:rsidRDefault="00494117" w:rsidP="00C03134">
            <w:pPr>
              <w:jc w:val="center"/>
              <w:rPr>
                <w:b/>
              </w:rPr>
            </w:pPr>
          </w:p>
        </w:tc>
        <w:tc>
          <w:tcPr>
            <w:tcW w:w="490" w:type="pct"/>
          </w:tcPr>
          <w:p w:rsidR="00494117" w:rsidRPr="000B41BF" w:rsidRDefault="00494117" w:rsidP="00C03134">
            <w:pPr>
              <w:jc w:val="center"/>
              <w:rPr>
                <w:b/>
              </w:rPr>
            </w:pPr>
          </w:p>
        </w:tc>
        <w:tc>
          <w:tcPr>
            <w:tcW w:w="502" w:type="pct"/>
            <w:shd w:val="clear" w:color="auto" w:fill="auto"/>
          </w:tcPr>
          <w:p w:rsidR="00494117" w:rsidRPr="000B41BF" w:rsidRDefault="00494117" w:rsidP="00C03134">
            <w:pPr>
              <w:jc w:val="center"/>
              <w:rPr>
                <w:b/>
              </w:rPr>
            </w:pPr>
          </w:p>
        </w:tc>
        <w:tc>
          <w:tcPr>
            <w:tcW w:w="502" w:type="pct"/>
            <w:shd w:val="clear" w:color="auto" w:fill="auto"/>
          </w:tcPr>
          <w:p w:rsidR="00494117" w:rsidRPr="000B41B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5.1</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654" w:type="pct"/>
            <w:shd w:val="clear" w:color="auto" w:fill="auto"/>
          </w:tcPr>
          <w:p w:rsidR="00494117" w:rsidRPr="000B41BF" w:rsidRDefault="00494117" w:rsidP="00C03134">
            <w:pPr>
              <w:jc w:val="center"/>
              <w:rPr>
                <w:b/>
              </w:rPr>
            </w:pPr>
          </w:p>
        </w:tc>
        <w:tc>
          <w:tcPr>
            <w:tcW w:w="490" w:type="pct"/>
          </w:tcPr>
          <w:p w:rsidR="00494117" w:rsidRPr="000B41BF" w:rsidRDefault="00494117" w:rsidP="00C03134">
            <w:pPr>
              <w:jc w:val="center"/>
              <w:rPr>
                <w:b/>
              </w:rPr>
            </w:pPr>
          </w:p>
        </w:tc>
        <w:tc>
          <w:tcPr>
            <w:tcW w:w="502" w:type="pct"/>
            <w:shd w:val="clear" w:color="auto" w:fill="auto"/>
          </w:tcPr>
          <w:p w:rsidR="00494117" w:rsidRPr="000B41BF" w:rsidRDefault="00494117" w:rsidP="00C03134">
            <w:pPr>
              <w:jc w:val="center"/>
              <w:rPr>
                <w:b/>
              </w:rPr>
            </w:pPr>
          </w:p>
        </w:tc>
        <w:tc>
          <w:tcPr>
            <w:tcW w:w="502" w:type="pct"/>
            <w:shd w:val="clear" w:color="auto" w:fill="auto"/>
          </w:tcPr>
          <w:p w:rsidR="00494117" w:rsidRPr="000B41B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5.1.1</w:t>
            </w:r>
          </w:p>
        </w:tc>
        <w:tc>
          <w:tcPr>
            <w:tcW w:w="1986" w:type="pct"/>
            <w:shd w:val="clear" w:color="auto" w:fill="auto"/>
          </w:tcPr>
          <w:p w:rsidR="00494117" w:rsidRPr="00B22D4C" w:rsidRDefault="00494117" w:rsidP="00C03134">
            <w:pPr>
              <w:autoSpaceDE w:val="0"/>
              <w:autoSpaceDN w:val="0"/>
              <w:adjustRightInd w:val="0"/>
              <w:jc w:val="both"/>
              <w:rPr>
                <w:b/>
                <w:i/>
              </w:rPr>
            </w:pPr>
            <w:proofErr w:type="gramStart"/>
            <w:r w:rsidRPr="00B22D4C">
              <w:rPr>
                <w:rFonts w:eastAsia="Calibri"/>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w:t>
            </w:r>
            <w:proofErr w:type="gramEnd"/>
          </w:p>
        </w:tc>
        <w:tc>
          <w:tcPr>
            <w:tcW w:w="654" w:type="pct"/>
            <w:shd w:val="clear" w:color="auto" w:fill="auto"/>
          </w:tcPr>
          <w:p w:rsidR="00494117" w:rsidRPr="000B41BF" w:rsidRDefault="00494117" w:rsidP="00C03134">
            <w:pPr>
              <w:jc w:val="center"/>
            </w:pPr>
            <w:r w:rsidRPr="000B41BF">
              <w:t>%</w:t>
            </w:r>
          </w:p>
        </w:tc>
        <w:tc>
          <w:tcPr>
            <w:tcW w:w="490" w:type="pct"/>
          </w:tcPr>
          <w:p w:rsidR="00494117" w:rsidRPr="009536A7" w:rsidRDefault="00494117" w:rsidP="00C03134">
            <w:pPr>
              <w:jc w:val="center"/>
            </w:pPr>
            <w:r w:rsidRPr="009536A7">
              <w:t>100</w:t>
            </w:r>
          </w:p>
        </w:tc>
        <w:tc>
          <w:tcPr>
            <w:tcW w:w="502" w:type="pct"/>
            <w:shd w:val="clear" w:color="auto" w:fill="auto"/>
          </w:tcPr>
          <w:p w:rsidR="00494117" w:rsidRPr="009536A7" w:rsidRDefault="00494117" w:rsidP="00C03134">
            <w:pPr>
              <w:jc w:val="center"/>
            </w:pPr>
            <w:r w:rsidRPr="009536A7">
              <w:t>100</w:t>
            </w:r>
          </w:p>
        </w:tc>
        <w:tc>
          <w:tcPr>
            <w:tcW w:w="502" w:type="pct"/>
            <w:shd w:val="clear" w:color="auto" w:fill="auto"/>
          </w:tcPr>
          <w:p w:rsidR="00494117" w:rsidRPr="009536A7" w:rsidRDefault="00494117" w:rsidP="00C03134">
            <w:pPr>
              <w:jc w:val="center"/>
            </w:pPr>
            <w:r w:rsidRPr="009536A7">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5.2.</w:t>
            </w:r>
          </w:p>
        </w:tc>
        <w:tc>
          <w:tcPr>
            <w:tcW w:w="1986" w:type="pct"/>
            <w:shd w:val="clear" w:color="auto" w:fill="auto"/>
          </w:tcPr>
          <w:p w:rsidR="00494117" w:rsidRPr="00B22D4C" w:rsidRDefault="00494117" w:rsidP="00C03134">
            <w:pPr>
              <w:jc w:val="both"/>
              <w:rPr>
                <w:b/>
              </w:rPr>
            </w:pPr>
            <w:r w:rsidRPr="00B22D4C">
              <w:rPr>
                <w:b/>
              </w:rPr>
              <w:t>Рынок оказания услуг по перевозке пассажиров автомобильным транспортом по межмуниципальным маршрутам регулярных перевозок</w:t>
            </w:r>
          </w:p>
        </w:tc>
        <w:tc>
          <w:tcPr>
            <w:tcW w:w="654" w:type="pct"/>
            <w:shd w:val="clear" w:color="auto" w:fill="auto"/>
          </w:tcPr>
          <w:p w:rsidR="00494117" w:rsidRPr="000B41BF" w:rsidRDefault="00494117" w:rsidP="00C03134">
            <w:pPr>
              <w:jc w:val="center"/>
            </w:pPr>
          </w:p>
        </w:tc>
        <w:tc>
          <w:tcPr>
            <w:tcW w:w="490" w:type="pct"/>
          </w:tcPr>
          <w:p w:rsidR="00494117" w:rsidRPr="009536A7" w:rsidRDefault="00494117" w:rsidP="00C03134">
            <w:pPr>
              <w:jc w:val="center"/>
            </w:pPr>
          </w:p>
        </w:tc>
        <w:tc>
          <w:tcPr>
            <w:tcW w:w="502" w:type="pct"/>
            <w:shd w:val="clear" w:color="auto" w:fill="auto"/>
          </w:tcPr>
          <w:p w:rsidR="00494117" w:rsidRPr="009536A7" w:rsidRDefault="00494117" w:rsidP="00C03134">
            <w:pPr>
              <w:jc w:val="center"/>
            </w:pPr>
          </w:p>
        </w:tc>
        <w:tc>
          <w:tcPr>
            <w:tcW w:w="502" w:type="pct"/>
            <w:shd w:val="clear" w:color="auto" w:fill="auto"/>
          </w:tcPr>
          <w:p w:rsidR="00494117" w:rsidRPr="009536A7"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5.2.1</w:t>
            </w:r>
          </w:p>
        </w:tc>
        <w:tc>
          <w:tcPr>
            <w:tcW w:w="1986" w:type="pct"/>
            <w:shd w:val="clear" w:color="auto" w:fill="auto"/>
          </w:tcPr>
          <w:p w:rsidR="00494117" w:rsidRPr="00B22D4C" w:rsidRDefault="00494117" w:rsidP="00C03134">
            <w:pPr>
              <w:autoSpaceDE w:val="0"/>
              <w:autoSpaceDN w:val="0"/>
              <w:adjustRightInd w:val="0"/>
              <w:jc w:val="both"/>
              <w:rPr>
                <w:rFonts w:eastAsia="Calibri"/>
                <w:bCs/>
              </w:rPr>
            </w:pPr>
            <w:proofErr w:type="gramStart"/>
            <w:r w:rsidRPr="00B22D4C">
              <w:rPr>
                <w:rFonts w:eastAsia="Calibri"/>
                <w:bCs/>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w:t>
            </w:r>
            <w:r w:rsidRPr="00B22D4C">
              <w:rPr>
                <w:rFonts w:eastAsia="Calibri"/>
              </w:rPr>
              <w:t xml:space="preserve">                         (по </w:t>
            </w:r>
            <w:r w:rsidRPr="00B22D4C">
              <w:rPr>
                <w:rFonts w:eastAsia="Calibri"/>
              </w:rPr>
              <w:lastRenderedPageBreak/>
              <w:t>Стандарту и методике ФАС)</w:t>
            </w:r>
            <w:proofErr w:type="gramEnd"/>
          </w:p>
        </w:tc>
        <w:tc>
          <w:tcPr>
            <w:tcW w:w="654" w:type="pct"/>
            <w:shd w:val="clear" w:color="auto" w:fill="auto"/>
          </w:tcPr>
          <w:p w:rsidR="00494117" w:rsidRPr="000B41BF" w:rsidRDefault="00494117" w:rsidP="00C03134">
            <w:pPr>
              <w:jc w:val="center"/>
            </w:pPr>
            <w:r w:rsidRPr="000B41BF">
              <w:lastRenderedPageBreak/>
              <w:t>%</w:t>
            </w:r>
          </w:p>
        </w:tc>
        <w:tc>
          <w:tcPr>
            <w:tcW w:w="490" w:type="pct"/>
          </w:tcPr>
          <w:p w:rsidR="00494117" w:rsidRPr="009536A7" w:rsidRDefault="00494117" w:rsidP="00C03134">
            <w:pPr>
              <w:jc w:val="center"/>
            </w:pPr>
            <w:r w:rsidRPr="009536A7">
              <w:t>100</w:t>
            </w:r>
          </w:p>
        </w:tc>
        <w:tc>
          <w:tcPr>
            <w:tcW w:w="502" w:type="pct"/>
            <w:shd w:val="clear" w:color="auto" w:fill="auto"/>
          </w:tcPr>
          <w:p w:rsidR="00494117" w:rsidRPr="009536A7" w:rsidRDefault="00494117" w:rsidP="00C03134">
            <w:pPr>
              <w:jc w:val="center"/>
            </w:pPr>
            <w:r w:rsidRPr="009536A7">
              <w:t>100</w:t>
            </w:r>
          </w:p>
        </w:tc>
        <w:tc>
          <w:tcPr>
            <w:tcW w:w="502" w:type="pct"/>
            <w:shd w:val="clear" w:color="auto" w:fill="auto"/>
          </w:tcPr>
          <w:p w:rsidR="00494117" w:rsidRPr="009536A7" w:rsidRDefault="00494117" w:rsidP="00C03134">
            <w:pPr>
              <w:jc w:val="center"/>
            </w:pPr>
            <w:r w:rsidRPr="009536A7">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lastRenderedPageBreak/>
              <w:t>5.3</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оказания услуг по перевозке пассажиров и багажа легковым такси на территории субъекта Российской Федерации</w:t>
            </w:r>
          </w:p>
        </w:tc>
        <w:tc>
          <w:tcPr>
            <w:tcW w:w="654" w:type="pct"/>
            <w:shd w:val="clear" w:color="auto" w:fill="auto"/>
          </w:tcPr>
          <w:p w:rsidR="00494117" w:rsidRPr="000B41BF" w:rsidRDefault="00494117" w:rsidP="00C03134">
            <w:pPr>
              <w:jc w:val="center"/>
              <w:rPr>
                <w:b/>
              </w:rPr>
            </w:pPr>
          </w:p>
        </w:tc>
        <w:tc>
          <w:tcPr>
            <w:tcW w:w="490" w:type="pct"/>
          </w:tcPr>
          <w:p w:rsidR="00494117" w:rsidRPr="009536A7" w:rsidRDefault="00494117" w:rsidP="00C03134">
            <w:pPr>
              <w:jc w:val="center"/>
            </w:pPr>
          </w:p>
        </w:tc>
        <w:tc>
          <w:tcPr>
            <w:tcW w:w="502" w:type="pct"/>
            <w:shd w:val="clear" w:color="auto" w:fill="auto"/>
          </w:tcPr>
          <w:p w:rsidR="00494117" w:rsidRPr="009536A7" w:rsidRDefault="00494117" w:rsidP="00C03134">
            <w:pPr>
              <w:jc w:val="center"/>
            </w:pPr>
          </w:p>
        </w:tc>
        <w:tc>
          <w:tcPr>
            <w:tcW w:w="502" w:type="pct"/>
            <w:shd w:val="clear" w:color="auto" w:fill="auto"/>
          </w:tcPr>
          <w:p w:rsidR="00494117" w:rsidRPr="009536A7"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5.3.1</w:t>
            </w:r>
          </w:p>
        </w:tc>
        <w:tc>
          <w:tcPr>
            <w:tcW w:w="1986" w:type="pct"/>
            <w:shd w:val="clear" w:color="auto" w:fill="auto"/>
          </w:tcPr>
          <w:p w:rsidR="00494117" w:rsidRPr="00B22D4C" w:rsidRDefault="00494117" w:rsidP="00C03134">
            <w:pPr>
              <w:autoSpaceDE w:val="0"/>
              <w:autoSpaceDN w:val="0"/>
              <w:adjustRightInd w:val="0"/>
              <w:jc w:val="both"/>
              <w:rPr>
                <w:rFonts w:eastAsia="Calibri"/>
              </w:rPr>
            </w:pPr>
            <w:r w:rsidRPr="00B22D4C">
              <w:rPr>
                <w:rFonts w:eastAsia="Calibri"/>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w:t>
            </w:r>
          </w:p>
        </w:tc>
        <w:tc>
          <w:tcPr>
            <w:tcW w:w="654" w:type="pct"/>
            <w:shd w:val="clear" w:color="auto" w:fill="auto"/>
          </w:tcPr>
          <w:p w:rsidR="00494117" w:rsidRPr="000B41BF" w:rsidRDefault="00494117" w:rsidP="00C03134">
            <w:pPr>
              <w:jc w:val="center"/>
            </w:pPr>
            <w:r w:rsidRPr="000B41BF">
              <w:t>%</w:t>
            </w:r>
          </w:p>
        </w:tc>
        <w:tc>
          <w:tcPr>
            <w:tcW w:w="490" w:type="pct"/>
          </w:tcPr>
          <w:p w:rsidR="00494117" w:rsidRPr="009536A7" w:rsidRDefault="00494117" w:rsidP="00C03134">
            <w:pPr>
              <w:jc w:val="center"/>
            </w:pPr>
            <w:r w:rsidRPr="009536A7">
              <w:t>100</w:t>
            </w:r>
          </w:p>
        </w:tc>
        <w:tc>
          <w:tcPr>
            <w:tcW w:w="502" w:type="pct"/>
            <w:shd w:val="clear" w:color="auto" w:fill="auto"/>
          </w:tcPr>
          <w:p w:rsidR="00494117" w:rsidRPr="009536A7" w:rsidRDefault="00494117" w:rsidP="00C03134">
            <w:pPr>
              <w:jc w:val="center"/>
            </w:pPr>
            <w:r w:rsidRPr="009536A7">
              <w:t>100</w:t>
            </w:r>
          </w:p>
        </w:tc>
        <w:tc>
          <w:tcPr>
            <w:tcW w:w="502" w:type="pct"/>
            <w:shd w:val="clear" w:color="auto" w:fill="auto"/>
          </w:tcPr>
          <w:p w:rsidR="00494117" w:rsidRPr="009536A7" w:rsidRDefault="00494117" w:rsidP="00C03134">
            <w:pPr>
              <w:jc w:val="center"/>
            </w:pPr>
            <w:r w:rsidRPr="009536A7">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5.4</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оказания услуг по ремонту автотранспортных средств</w:t>
            </w:r>
          </w:p>
        </w:tc>
        <w:tc>
          <w:tcPr>
            <w:tcW w:w="654" w:type="pct"/>
            <w:shd w:val="clear" w:color="auto" w:fill="auto"/>
          </w:tcPr>
          <w:p w:rsidR="00494117" w:rsidRPr="000B41BF" w:rsidRDefault="00494117" w:rsidP="00C03134">
            <w:pPr>
              <w:jc w:val="center"/>
              <w:rPr>
                <w:b/>
              </w:rPr>
            </w:pPr>
          </w:p>
        </w:tc>
        <w:tc>
          <w:tcPr>
            <w:tcW w:w="490" w:type="pct"/>
          </w:tcPr>
          <w:p w:rsidR="00494117" w:rsidRPr="009536A7" w:rsidRDefault="00494117" w:rsidP="00C03134">
            <w:pPr>
              <w:jc w:val="center"/>
            </w:pPr>
          </w:p>
        </w:tc>
        <w:tc>
          <w:tcPr>
            <w:tcW w:w="502" w:type="pct"/>
            <w:shd w:val="clear" w:color="auto" w:fill="auto"/>
          </w:tcPr>
          <w:p w:rsidR="00494117" w:rsidRPr="009536A7" w:rsidRDefault="00494117" w:rsidP="00C03134">
            <w:pPr>
              <w:jc w:val="center"/>
            </w:pPr>
          </w:p>
        </w:tc>
        <w:tc>
          <w:tcPr>
            <w:tcW w:w="502" w:type="pct"/>
            <w:shd w:val="clear" w:color="auto" w:fill="auto"/>
          </w:tcPr>
          <w:p w:rsidR="00494117" w:rsidRPr="009536A7"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5.4.1</w:t>
            </w:r>
          </w:p>
        </w:tc>
        <w:tc>
          <w:tcPr>
            <w:tcW w:w="1986" w:type="pct"/>
            <w:shd w:val="clear" w:color="auto" w:fill="auto"/>
          </w:tcPr>
          <w:p w:rsidR="00494117" w:rsidRPr="00B22D4C" w:rsidRDefault="00494117" w:rsidP="00C03134">
            <w:pPr>
              <w:jc w:val="both"/>
            </w:pPr>
            <w:r w:rsidRPr="00B22D4C">
              <w:rPr>
                <w:rFonts w:eastAsia="Calibri"/>
              </w:rPr>
              <w:t>Доля организаций частной формы собственности в сфере оказания услуг по ремонту автотранспортных средств</w:t>
            </w:r>
          </w:p>
        </w:tc>
        <w:tc>
          <w:tcPr>
            <w:tcW w:w="654" w:type="pct"/>
            <w:shd w:val="clear" w:color="auto" w:fill="auto"/>
          </w:tcPr>
          <w:p w:rsidR="00494117" w:rsidRPr="000B41BF" w:rsidRDefault="00494117" w:rsidP="00C03134">
            <w:pPr>
              <w:jc w:val="center"/>
            </w:pPr>
            <w:r w:rsidRPr="000B41BF">
              <w:t>%</w:t>
            </w:r>
          </w:p>
        </w:tc>
        <w:tc>
          <w:tcPr>
            <w:tcW w:w="490" w:type="pct"/>
          </w:tcPr>
          <w:p w:rsidR="00494117" w:rsidRPr="009536A7" w:rsidRDefault="00494117" w:rsidP="00C03134">
            <w:pPr>
              <w:jc w:val="center"/>
            </w:pPr>
            <w:r w:rsidRPr="009536A7">
              <w:t>100</w:t>
            </w:r>
          </w:p>
        </w:tc>
        <w:tc>
          <w:tcPr>
            <w:tcW w:w="502" w:type="pct"/>
            <w:shd w:val="clear" w:color="auto" w:fill="auto"/>
          </w:tcPr>
          <w:p w:rsidR="00494117" w:rsidRPr="009536A7" w:rsidRDefault="00494117" w:rsidP="00C03134">
            <w:pPr>
              <w:jc w:val="center"/>
            </w:pPr>
            <w:r w:rsidRPr="009536A7">
              <w:t>100</w:t>
            </w:r>
          </w:p>
        </w:tc>
        <w:tc>
          <w:tcPr>
            <w:tcW w:w="502" w:type="pct"/>
            <w:shd w:val="clear" w:color="auto" w:fill="auto"/>
          </w:tcPr>
          <w:p w:rsidR="00494117" w:rsidRPr="009536A7" w:rsidRDefault="00494117" w:rsidP="00C03134">
            <w:pPr>
              <w:jc w:val="center"/>
            </w:pPr>
            <w:r w:rsidRPr="009536A7">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6</w:t>
            </w:r>
          </w:p>
        </w:tc>
        <w:tc>
          <w:tcPr>
            <w:tcW w:w="1986" w:type="pct"/>
            <w:shd w:val="clear" w:color="auto" w:fill="auto"/>
          </w:tcPr>
          <w:p w:rsidR="00494117" w:rsidRPr="00B22D4C" w:rsidRDefault="00494117" w:rsidP="00C03134">
            <w:pPr>
              <w:jc w:val="both"/>
              <w:rPr>
                <w:b/>
              </w:rPr>
            </w:pPr>
            <w:r w:rsidRPr="00B22D4C">
              <w:rPr>
                <w:b/>
                <w:bCs/>
                <w:lang w:val="en-US"/>
              </w:rPr>
              <w:t>IT-</w:t>
            </w:r>
            <w:r w:rsidRPr="00B22D4C">
              <w:rPr>
                <w:b/>
                <w:bCs/>
              </w:rPr>
              <w:t>комплекс</w:t>
            </w:r>
          </w:p>
        </w:tc>
        <w:tc>
          <w:tcPr>
            <w:tcW w:w="654" w:type="pct"/>
            <w:shd w:val="clear" w:color="auto" w:fill="auto"/>
          </w:tcPr>
          <w:p w:rsidR="00494117" w:rsidRPr="000B41BF" w:rsidRDefault="00494117" w:rsidP="00C03134">
            <w:pPr>
              <w:jc w:val="both"/>
            </w:pPr>
          </w:p>
        </w:tc>
        <w:tc>
          <w:tcPr>
            <w:tcW w:w="490" w:type="pct"/>
          </w:tcPr>
          <w:p w:rsidR="00494117" w:rsidRPr="009905A1" w:rsidRDefault="00494117" w:rsidP="00C03134">
            <w:pPr>
              <w:jc w:val="both"/>
              <w:rPr>
                <w:b/>
                <w:i/>
              </w:rPr>
            </w:pPr>
          </w:p>
        </w:tc>
        <w:tc>
          <w:tcPr>
            <w:tcW w:w="502" w:type="pct"/>
            <w:shd w:val="clear" w:color="auto" w:fill="auto"/>
          </w:tcPr>
          <w:p w:rsidR="00494117" w:rsidRPr="009905A1" w:rsidRDefault="00494117" w:rsidP="00C03134">
            <w:pPr>
              <w:jc w:val="both"/>
              <w:rPr>
                <w:b/>
                <w:i/>
              </w:rPr>
            </w:pPr>
          </w:p>
        </w:tc>
        <w:tc>
          <w:tcPr>
            <w:tcW w:w="502" w:type="pct"/>
            <w:shd w:val="clear" w:color="auto" w:fill="auto"/>
          </w:tcPr>
          <w:p w:rsidR="00494117" w:rsidRPr="009905A1" w:rsidRDefault="00494117" w:rsidP="00C03134">
            <w:pPr>
              <w:jc w:val="both"/>
              <w:rPr>
                <w:b/>
                <w:i/>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6.1</w:t>
            </w:r>
          </w:p>
        </w:tc>
        <w:tc>
          <w:tcPr>
            <w:tcW w:w="1986" w:type="pct"/>
            <w:shd w:val="clear" w:color="auto" w:fill="auto"/>
          </w:tcPr>
          <w:p w:rsidR="00494117" w:rsidRPr="00B22D4C" w:rsidRDefault="00494117" w:rsidP="00C03134">
            <w:pPr>
              <w:jc w:val="both"/>
              <w:rPr>
                <w:b/>
              </w:rPr>
            </w:pPr>
            <w:r w:rsidRPr="00B22D4C">
              <w:rPr>
                <w:b/>
              </w:rPr>
              <w:t>Рынок услуг связи, в том числе услуг по предоставлению широкополосного доступа к сети Интернет</w:t>
            </w:r>
          </w:p>
        </w:tc>
        <w:tc>
          <w:tcPr>
            <w:tcW w:w="654" w:type="pct"/>
            <w:shd w:val="clear" w:color="auto" w:fill="auto"/>
          </w:tcPr>
          <w:p w:rsidR="00494117" w:rsidRPr="000B41BF" w:rsidRDefault="00494117" w:rsidP="00C03134">
            <w:pPr>
              <w:jc w:val="both"/>
            </w:pPr>
          </w:p>
        </w:tc>
        <w:tc>
          <w:tcPr>
            <w:tcW w:w="490" w:type="pct"/>
          </w:tcPr>
          <w:p w:rsidR="00494117" w:rsidRPr="009905A1" w:rsidRDefault="00494117" w:rsidP="00C03134">
            <w:pPr>
              <w:jc w:val="both"/>
              <w:rPr>
                <w:b/>
                <w:i/>
              </w:rPr>
            </w:pPr>
          </w:p>
        </w:tc>
        <w:tc>
          <w:tcPr>
            <w:tcW w:w="502" w:type="pct"/>
            <w:shd w:val="clear" w:color="auto" w:fill="auto"/>
          </w:tcPr>
          <w:p w:rsidR="00494117" w:rsidRPr="009905A1" w:rsidRDefault="00494117" w:rsidP="00C03134">
            <w:pPr>
              <w:jc w:val="both"/>
              <w:rPr>
                <w:b/>
                <w:i/>
              </w:rPr>
            </w:pPr>
          </w:p>
        </w:tc>
        <w:tc>
          <w:tcPr>
            <w:tcW w:w="502" w:type="pct"/>
            <w:shd w:val="clear" w:color="auto" w:fill="auto"/>
          </w:tcPr>
          <w:p w:rsidR="00494117" w:rsidRPr="009905A1" w:rsidRDefault="00494117" w:rsidP="00C03134">
            <w:pPr>
              <w:jc w:val="both"/>
              <w:rPr>
                <w:b/>
                <w:i/>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6.1.1</w:t>
            </w:r>
          </w:p>
        </w:tc>
        <w:tc>
          <w:tcPr>
            <w:tcW w:w="1986" w:type="pct"/>
            <w:shd w:val="clear" w:color="auto" w:fill="auto"/>
          </w:tcPr>
          <w:p w:rsidR="00494117" w:rsidRPr="00B22D4C" w:rsidRDefault="00494117" w:rsidP="00C03134">
            <w:pPr>
              <w:autoSpaceDE w:val="0"/>
              <w:autoSpaceDN w:val="0"/>
              <w:adjustRightInd w:val="0"/>
              <w:jc w:val="both"/>
              <w:rPr>
                <w:rFonts w:eastAsia="Calibri"/>
                <w:b/>
                <w:i/>
              </w:rPr>
            </w:pPr>
            <w:r w:rsidRPr="00B22D4C">
              <w:rPr>
                <w:rFonts w:eastAsia="Calibri"/>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r w:rsidRPr="00B22D4C">
              <w:t xml:space="preserve">    </w:t>
            </w:r>
          </w:p>
        </w:tc>
        <w:tc>
          <w:tcPr>
            <w:tcW w:w="654" w:type="pct"/>
            <w:shd w:val="clear" w:color="auto" w:fill="auto"/>
          </w:tcPr>
          <w:p w:rsidR="00494117" w:rsidRPr="000B41BF" w:rsidRDefault="00494117" w:rsidP="00C03134">
            <w:pPr>
              <w:ind w:right="-57"/>
              <w:jc w:val="center"/>
              <w:rPr>
                <w:rFonts w:eastAsia="Calibri"/>
              </w:rPr>
            </w:pPr>
            <w:r w:rsidRPr="000B41BF">
              <w:rPr>
                <w:rFonts w:eastAsia="Calibri"/>
              </w:rPr>
              <w:t xml:space="preserve">% </w:t>
            </w:r>
          </w:p>
          <w:p w:rsidR="00494117" w:rsidRPr="000B41BF" w:rsidRDefault="00494117" w:rsidP="00C03134">
            <w:pPr>
              <w:ind w:right="-57" w:hanging="62"/>
              <w:jc w:val="center"/>
            </w:pPr>
            <w:r w:rsidRPr="000B41BF">
              <w:rPr>
                <w:rFonts w:eastAsia="Calibri"/>
              </w:rPr>
              <w:t>по отношению к показателям 2018 года</w:t>
            </w:r>
          </w:p>
        </w:tc>
        <w:tc>
          <w:tcPr>
            <w:tcW w:w="490" w:type="pct"/>
          </w:tcPr>
          <w:p w:rsidR="00494117" w:rsidRPr="00034850" w:rsidRDefault="00494117" w:rsidP="00C03134">
            <w:pPr>
              <w:jc w:val="center"/>
            </w:pPr>
            <w:r w:rsidRPr="00034850">
              <w:t>6,8</w:t>
            </w:r>
          </w:p>
        </w:tc>
        <w:tc>
          <w:tcPr>
            <w:tcW w:w="502" w:type="pct"/>
            <w:shd w:val="clear" w:color="auto" w:fill="auto"/>
          </w:tcPr>
          <w:p w:rsidR="00494117" w:rsidRPr="00034850" w:rsidRDefault="00494117" w:rsidP="00C03134">
            <w:pPr>
              <w:jc w:val="center"/>
            </w:pPr>
            <w:r w:rsidRPr="00034850">
              <w:t>13,6</w:t>
            </w:r>
          </w:p>
          <w:p w:rsidR="00494117" w:rsidRPr="00034850" w:rsidRDefault="00494117" w:rsidP="00C03134">
            <w:pPr>
              <w:jc w:val="center"/>
            </w:pPr>
          </w:p>
        </w:tc>
        <w:tc>
          <w:tcPr>
            <w:tcW w:w="502" w:type="pct"/>
            <w:shd w:val="clear" w:color="auto" w:fill="auto"/>
          </w:tcPr>
          <w:p w:rsidR="00494117" w:rsidRPr="00034850" w:rsidRDefault="00494117" w:rsidP="00C03134">
            <w:pPr>
              <w:jc w:val="center"/>
            </w:pPr>
            <w:r w:rsidRPr="00034850">
              <w:t>20,5</w:t>
            </w:r>
          </w:p>
        </w:tc>
        <w:tc>
          <w:tcPr>
            <w:tcW w:w="502" w:type="pct"/>
            <w:shd w:val="clear" w:color="auto" w:fill="auto"/>
          </w:tcPr>
          <w:p w:rsidR="00494117" w:rsidRPr="00951FDF" w:rsidRDefault="009F5F05" w:rsidP="00C03134">
            <w:pPr>
              <w:jc w:val="center"/>
              <w:rPr>
                <w:color w:val="000000"/>
              </w:rPr>
            </w:pPr>
            <w:r>
              <w:rPr>
                <w:color w:val="000000"/>
              </w:rPr>
              <w:t>20,5</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6.1.2</w:t>
            </w:r>
          </w:p>
        </w:tc>
        <w:tc>
          <w:tcPr>
            <w:tcW w:w="1986" w:type="pct"/>
            <w:shd w:val="clear" w:color="auto" w:fill="auto"/>
          </w:tcPr>
          <w:p w:rsidR="00494117" w:rsidRPr="00B22D4C" w:rsidRDefault="00494117" w:rsidP="00C03134">
            <w:pPr>
              <w:autoSpaceDE w:val="0"/>
              <w:autoSpaceDN w:val="0"/>
              <w:adjustRightInd w:val="0"/>
              <w:jc w:val="both"/>
              <w:rPr>
                <w:rFonts w:eastAsia="Calibri"/>
              </w:rPr>
            </w:pPr>
            <w:proofErr w:type="gramStart"/>
            <w:r w:rsidRPr="00B22D4C">
              <w:rPr>
                <w:rFonts w:eastAsia="Calibri"/>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w:t>
            </w:r>
            <w:proofErr w:type="gramEnd"/>
          </w:p>
        </w:tc>
        <w:tc>
          <w:tcPr>
            <w:tcW w:w="654" w:type="pct"/>
            <w:shd w:val="clear" w:color="auto" w:fill="auto"/>
          </w:tcPr>
          <w:p w:rsidR="00494117" w:rsidRPr="000B41BF" w:rsidRDefault="00494117" w:rsidP="00C03134">
            <w:pPr>
              <w:jc w:val="center"/>
              <w:rPr>
                <w:rFonts w:eastAsia="Calibri"/>
              </w:rPr>
            </w:pPr>
            <w:r w:rsidRPr="000B41BF">
              <w:rPr>
                <w:rFonts w:eastAsia="Calibri"/>
              </w:rPr>
              <w:t>%</w:t>
            </w:r>
          </w:p>
        </w:tc>
        <w:tc>
          <w:tcPr>
            <w:tcW w:w="490" w:type="pct"/>
          </w:tcPr>
          <w:p w:rsidR="00494117" w:rsidRPr="00034850" w:rsidRDefault="00494117" w:rsidP="00C03134">
            <w:pPr>
              <w:jc w:val="center"/>
            </w:pPr>
            <w:r w:rsidRPr="00034850">
              <w:t>100</w:t>
            </w:r>
          </w:p>
        </w:tc>
        <w:tc>
          <w:tcPr>
            <w:tcW w:w="502" w:type="pct"/>
            <w:shd w:val="clear" w:color="auto" w:fill="auto"/>
          </w:tcPr>
          <w:p w:rsidR="00494117" w:rsidRPr="00034850" w:rsidRDefault="00494117" w:rsidP="00C03134">
            <w:pPr>
              <w:jc w:val="center"/>
            </w:pPr>
            <w:r w:rsidRPr="00034850">
              <w:t>100</w:t>
            </w:r>
          </w:p>
        </w:tc>
        <w:tc>
          <w:tcPr>
            <w:tcW w:w="502" w:type="pct"/>
            <w:shd w:val="clear" w:color="auto" w:fill="auto"/>
          </w:tcPr>
          <w:p w:rsidR="00494117" w:rsidRPr="00034850" w:rsidRDefault="00494117" w:rsidP="00C03134">
            <w:pPr>
              <w:jc w:val="center"/>
            </w:pPr>
            <w:r w:rsidRPr="00034850">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6.1.3</w:t>
            </w:r>
          </w:p>
        </w:tc>
        <w:tc>
          <w:tcPr>
            <w:tcW w:w="1986" w:type="pct"/>
            <w:shd w:val="clear" w:color="auto" w:fill="auto"/>
          </w:tcPr>
          <w:p w:rsidR="00494117" w:rsidRPr="00B22D4C" w:rsidRDefault="00494117" w:rsidP="00C03134">
            <w:pPr>
              <w:jc w:val="both"/>
              <w:rPr>
                <w:bCs/>
              </w:rPr>
            </w:pPr>
            <w:r w:rsidRPr="00B22D4C">
              <w:rPr>
                <w:bCs/>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w:t>
            </w:r>
            <w:r w:rsidRPr="00B22D4C">
              <w:t>(дополнительный показатель)</w:t>
            </w:r>
          </w:p>
        </w:tc>
        <w:tc>
          <w:tcPr>
            <w:tcW w:w="654" w:type="pct"/>
            <w:shd w:val="clear" w:color="auto" w:fill="auto"/>
          </w:tcPr>
          <w:p w:rsidR="00494117" w:rsidRPr="000B41BF" w:rsidRDefault="00494117" w:rsidP="00C03134">
            <w:pPr>
              <w:jc w:val="center"/>
            </w:pPr>
            <w:r w:rsidRPr="000B41BF">
              <w:t>%</w:t>
            </w:r>
          </w:p>
        </w:tc>
        <w:tc>
          <w:tcPr>
            <w:tcW w:w="490" w:type="pct"/>
          </w:tcPr>
          <w:p w:rsidR="00494117" w:rsidRPr="00034850" w:rsidRDefault="00494117" w:rsidP="00C03134">
            <w:pPr>
              <w:jc w:val="center"/>
              <w:rPr>
                <w:bCs/>
              </w:rPr>
            </w:pPr>
            <w:r>
              <w:rPr>
                <w:bCs/>
              </w:rPr>
              <w:t>94,4</w:t>
            </w:r>
          </w:p>
        </w:tc>
        <w:tc>
          <w:tcPr>
            <w:tcW w:w="502" w:type="pct"/>
            <w:shd w:val="clear" w:color="auto" w:fill="auto"/>
          </w:tcPr>
          <w:p w:rsidR="00494117" w:rsidRPr="00034850" w:rsidRDefault="00494117" w:rsidP="00C03134">
            <w:pPr>
              <w:jc w:val="center"/>
              <w:rPr>
                <w:bCs/>
              </w:rPr>
            </w:pPr>
            <w:r>
              <w:rPr>
                <w:bCs/>
              </w:rPr>
              <w:t>94,5</w:t>
            </w:r>
          </w:p>
        </w:tc>
        <w:tc>
          <w:tcPr>
            <w:tcW w:w="502" w:type="pct"/>
            <w:shd w:val="clear" w:color="auto" w:fill="auto"/>
          </w:tcPr>
          <w:p w:rsidR="00494117" w:rsidRPr="00034850" w:rsidRDefault="00494117" w:rsidP="00C03134">
            <w:pPr>
              <w:jc w:val="center"/>
              <w:rPr>
                <w:bCs/>
              </w:rPr>
            </w:pPr>
            <w:r>
              <w:rPr>
                <w:bCs/>
              </w:rPr>
              <w:t>94,6</w:t>
            </w:r>
          </w:p>
        </w:tc>
        <w:tc>
          <w:tcPr>
            <w:tcW w:w="502" w:type="pct"/>
            <w:shd w:val="clear" w:color="auto" w:fill="auto"/>
          </w:tcPr>
          <w:p w:rsidR="00494117" w:rsidRPr="00951FDF" w:rsidRDefault="009F5F05" w:rsidP="005B52B0">
            <w:pPr>
              <w:jc w:val="center"/>
              <w:rPr>
                <w:color w:val="000000"/>
              </w:rPr>
            </w:pPr>
            <w:r>
              <w:rPr>
                <w:color w:val="000000"/>
              </w:rPr>
              <w:t>94,</w:t>
            </w:r>
            <w:r w:rsidR="005B52B0">
              <w:rPr>
                <w:color w:val="000000"/>
              </w:rPr>
              <w:t>7</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6.2</w:t>
            </w:r>
          </w:p>
        </w:tc>
        <w:tc>
          <w:tcPr>
            <w:tcW w:w="1986" w:type="pct"/>
            <w:shd w:val="clear" w:color="auto" w:fill="auto"/>
          </w:tcPr>
          <w:p w:rsidR="00494117" w:rsidRPr="00B22D4C" w:rsidRDefault="00494117" w:rsidP="00C03134">
            <w:pPr>
              <w:jc w:val="both"/>
              <w:rPr>
                <w:b/>
                <w:bCs/>
              </w:rPr>
            </w:pPr>
            <w:r w:rsidRPr="00B22D4C">
              <w:rPr>
                <w:b/>
                <w:bCs/>
              </w:rPr>
              <w:t xml:space="preserve">Рынок </w:t>
            </w:r>
            <w:r w:rsidRPr="00B22D4C">
              <w:rPr>
                <w:b/>
                <w:bCs/>
                <w:lang w:val="en-US"/>
              </w:rPr>
              <w:t>IT-</w:t>
            </w:r>
            <w:r w:rsidRPr="00B22D4C">
              <w:rPr>
                <w:b/>
                <w:bCs/>
              </w:rPr>
              <w:t>услуг</w:t>
            </w:r>
          </w:p>
        </w:tc>
        <w:tc>
          <w:tcPr>
            <w:tcW w:w="654" w:type="pct"/>
            <w:shd w:val="clear" w:color="auto" w:fill="auto"/>
          </w:tcPr>
          <w:p w:rsidR="00494117" w:rsidRPr="000B41BF" w:rsidRDefault="00494117" w:rsidP="00C03134">
            <w:pPr>
              <w:jc w:val="center"/>
            </w:pPr>
          </w:p>
        </w:tc>
        <w:tc>
          <w:tcPr>
            <w:tcW w:w="490" w:type="pct"/>
          </w:tcPr>
          <w:p w:rsidR="00494117" w:rsidRPr="009905A1" w:rsidRDefault="00494117" w:rsidP="00C03134">
            <w:pPr>
              <w:jc w:val="center"/>
              <w:rPr>
                <w:b/>
                <w:bCs/>
                <w:i/>
              </w:rPr>
            </w:pPr>
          </w:p>
        </w:tc>
        <w:tc>
          <w:tcPr>
            <w:tcW w:w="502" w:type="pct"/>
            <w:shd w:val="clear" w:color="auto" w:fill="auto"/>
          </w:tcPr>
          <w:p w:rsidR="00494117" w:rsidRPr="009905A1" w:rsidRDefault="00494117" w:rsidP="00C03134">
            <w:pPr>
              <w:jc w:val="center"/>
              <w:rPr>
                <w:b/>
                <w:bCs/>
                <w:i/>
              </w:rPr>
            </w:pPr>
          </w:p>
        </w:tc>
        <w:tc>
          <w:tcPr>
            <w:tcW w:w="502" w:type="pct"/>
            <w:shd w:val="clear" w:color="auto" w:fill="auto"/>
          </w:tcPr>
          <w:p w:rsidR="00494117" w:rsidRPr="009905A1" w:rsidRDefault="00494117" w:rsidP="00C03134">
            <w:pPr>
              <w:jc w:val="center"/>
              <w:rPr>
                <w:b/>
                <w:bCs/>
                <w:i/>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6.2.1</w:t>
            </w:r>
          </w:p>
        </w:tc>
        <w:tc>
          <w:tcPr>
            <w:tcW w:w="1986" w:type="pct"/>
            <w:shd w:val="clear" w:color="auto" w:fill="auto"/>
          </w:tcPr>
          <w:p w:rsidR="00494117" w:rsidRPr="00B22D4C" w:rsidRDefault="00494117" w:rsidP="00C03134">
            <w:pPr>
              <w:jc w:val="both"/>
              <w:rPr>
                <w:bCs/>
              </w:rPr>
            </w:pPr>
            <w:r w:rsidRPr="00B22D4C">
              <w:rPr>
                <w:bCs/>
              </w:rPr>
              <w:t xml:space="preserve">Количество хозяйствующих субъектов, работающих в </w:t>
            </w:r>
            <w:proofErr w:type="spellStart"/>
            <w:r w:rsidRPr="00B22D4C">
              <w:rPr>
                <w:bCs/>
              </w:rPr>
              <w:t>Ракитянском</w:t>
            </w:r>
            <w:proofErr w:type="spellEnd"/>
            <w:r w:rsidRPr="00B22D4C">
              <w:rPr>
                <w:bCs/>
              </w:rPr>
              <w:t xml:space="preserve"> районе на рынке </w:t>
            </w:r>
            <w:r w:rsidRPr="00B22D4C">
              <w:rPr>
                <w:bCs/>
                <w:lang w:val="en-US"/>
              </w:rPr>
              <w:t>IT</w:t>
            </w:r>
            <w:r w:rsidRPr="00B22D4C">
              <w:rPr>
                <w:bCs/>
              </w:rPr>
              <w:t xml:space="preserve">-услуг </w:t>
            </w:r>
            <w:r w:rsidRPr="00B22D4C">
              <w:t>(дополнительный показатель)</w:t>
            </w:r>
          </w:p>
        </w:tc>
        <w:tc>
          <w:tcPr>
            <w:tcW w:w="654" w:type="pct"/>
            <w:shd w:val="clear" w:color="auto" w:fill="auto"/>
          </w:tcPr>
          <w:p w:rsidR="00494117" w:rsidRPr="000B41BF" w:rsidRDefault="00494117" w:rsidP="00C03134">
            <w:pPr>
              <w:jc w:val="center"/>
            </w:pPr>
            <w:r w:rsidRPr="000B41BF">
              <w:t>Ед.</w:t>
            </w:r>
          </w:p>
        </w:tc>
        <w:tc>
          <w:tcPr>
            <w:tcW w:w="490" w:type="pct"/>
          </w:tcPr>
          <w:p w:rsidR="00494117" w:rsidRPr="005B0494" w:rsidRDefault="00494117" w:rsidP="00C03134">
            <w:pPr>
              <w:jc w:val="center"/>
              <w:rPr>
                <w:bCs/>
              </w:rPr>
            </w:pPr>
            <w:r w:rsidRPr="005B0494">
              <w:rPr>
                <w:bCs/>
              </w:rPr>
              <w:t>4</w:t>
            </w:r>
          </w:p>
        </w:tc>
        <w:tc>
          <w:tcPr>
            <w:tcW w:w="502" w:type="pct"/>
            <w:shd w:val="clear" w:color="auto" w:fill="auto"/>
          </w:tcPr>
          <w:p w:rsidR="00494117" w:rsidRPr="005B0494" w:rsidRDefault="00494117" w:rsidP="00C03134">
            <w:pPr>
              <w:jc w:val="center"/>
              <w:rPr>
                <w:bCs/>
              </w:rPr>
            </w:pPr>
            <w:r w:rsidRPr="005B0494">
              <w:rPr>
                <w:bCs/>
              </w:rPr>
              <w:t>4</w:t>
            </w:r>
          </w:p>
        </w:tc>
        <w:tc>
          <w:tcPr>
            <w:tcW w:w="502" w:type="pct"/>
            <w:shd w:val="clear" w:color="auto" w:fill="auto"/>
          </w:tcPr>
          <w:p w:rsidR="00494117" w:rsidRPr="005B0494" w:rsidRDefault="00494117" w:rsidP="00C03134">
            <w:pPr>
              <w:jc w:val="center"/>
              <w:rPr>
                <w:bCs/>
              </w:rPr>
            </w:pPr>
            <w:r w:rsidRPr="005B0494">
              <w:rPr>
                <w:bCs/>
              </w:rPr>
              <w:t>4</w:t>
            </w:r>
          </w:p>
        </w:tc>
        <w:tc>
          <w:tcPr>
            <w:tcW w:w="502" w:type="pct"/>
            <w:shd w:val="clear" w:color="auto" w:fill="auto"/>
          </w:tcPr>
          <w:p w:rsidR="00494117" w:rsidRPr="00951FDF" w:rsidRDefault="009F5F05" w:rsidP="00C03134">
            <w:pPr>
              <w:jc w:val="center"/>
              <w:rPr>
                <w:color w:val="000000"/>
              </w:rPr>
            </w:pPr>
            <w:r>
              <w:rPr>
                <w:color w:val="000000"/>
              </w:rPr>
              <w:t>4</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6.2.2</w:t>
            </w:r>
          </w:p>
        </w:tc>
        <w:tc>
          <w:tcPr>
            <w:tcW w:w="1986" w:type="pct"/>
            <w:shd w:val="clear" w:color="auto" w:fill="auto"/>
          </w:tcPr>
          <w:p w:rsidR="00494117" w:rsidRPr="00B22D4C" w:rsidRDefault="00494117" w:rsidP="00C03134">
            <w:pPr>
              <w:jc w:val="both"/>
              <w:rPr>
                <w:bCs/>
              </w:rPr>
            </w:pPr>
            <w:r w:rsidRPr="00B22D4C">
              <w:rPr>
                <w:rFonts w:eastAsia="Calibri"/>
              </w:rPr>
              <w:t xml:space="preserve">Доля хозяйствующих субъектов частной формы собственности                     в общем количестве организаций на рынке </w:t>
            </w:r>
            <w:r w:rsidRPr="00B22D4C">
              <w:rPr>
                <w:bCs/>
                <w:lang w:val="en-US"/>
              </w:rPr>
              <w:t>IT</w:t>
            </w:r>
            <w:r w:rsidRPr="00B22D4C">
              <w:rPr>
                <w:bCs/>
              </w:rPr>
              <w:t xml:space="preserve">-услуг </w:t>
            </w:r>
            <w:proofErr w:type="spellStart"/>
            <w:r w:rsidRPr="00B22D4C">
              <w:rPr>
                <w:bCs/>
              </w:rPr>
              <w:t>Ракитянского</w:t>
            </w:r>
            <w:proofErr w:type="spellEnd"/>
            <w:r w:rsidRPr="00B22D4C">
              <w:rPr>
                <w:bCs/>
              </w:rPr>
              <w:t xml:space="preserve"> района </w:t>
            </w:r>
            <w:r w:rsidRPr="00B22D4C">
              <w:t xml:space="preserve">(за исключением хозяйствующих субъектов с долей участия Российской Федерации более 50 процентов, федеральных </w:t>
            </w:r>
            <w:r w:rsidRPr="00B22D4C">
              <w:lastRenderedPageBreak/>
              <w:t>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(дополнительный показатель)</w:t>
            </w:r>
          </w:p>
        </w:tc>
        <w:tc>
          <w:tcPr>
            <w:tcW w:w="654" w:type="pct"/>
            <w:shd w:val="clear" w:color="auto" w:fill="auto"/>
          </w:tcPr>
          <w:p w:rsidR="00494117" w:rsidRPr="000B41BF" w:rsidRDefault="00494117" w:rsidP="00C03134">
            <w:pPr>
              <w:jc w:val="center"/>
            </w:pPr>
            <w:r w:rsidRPr="000B41BF">
              <w:lastRenderedPageBreak/>
              <w:t>%</w:t>
            </w:r>
          </w:p>
        </w:tc>
        <w:tc>
          <w:tcPr>
            <w:tcW w:w="490" w:type="pct"/>
          </w:tcPr>
          <w:p w:rsidR="00494117" w:rsidRPr="006166F2" w:rsidRDefault="00494117" w:rsidP="00C03134">
            <w:pPr>
              <w:jc w:val="center"/>
              <w:rPr>
                <w:bCs/>
              </w:rPr>
            </w:pPr>
            <w:r w:rsidRPr="006166F2">
              <w:rPr>
                <w:bCs/>
              </w:rPr>
              <w:t>100</w:t>
            </w:r>
          </w:p>
        </w:tc>
        <w:tc>
          <w:tcPr>
            <w:tcW w:w="502" w:type="pct"/>
            <w:shd w:val="clear" w:color="auto" w:fill="auto"/>
          </w:tcPr>
          <w:p w:rsidR="00494117" w:rsidRPr="006166F2" w:rsidRDefault="00494117" w:rsidP="00C03134">
            <w:pPr>
              <w:jc w:val="center"/>
              <w:rPr>
                <w:bCs/>
              </w:rPr>
            </w:pPr>
            <w:r w:rsidRPr="006166F2">
              <w:rPr>
                <w:bCs/>
              </w:rPr>
              <w:t>100</w:t>
            </w:r>
          </w:p>
        </w:tc>
        <w:tc>
          <w:tcPr>
            <w:tcW w:w="502" w:type="pct"/>
            <w:shd w:val="clear" w:color="auto" w:fill="auto"/>
          </w:tcPr>
          <w:p w:rsidR="00494117" w:rsidRPr="006166F2" w:rsidRDefault="00494117" w:rsidP="00C03134">
            <w:pPr>
              <w:jc w:val="center"/>
              <w:rPr>
                <w:bCs/>
              </w:rPr>
            </w:pPr>
            <w:r w:rsidRPr="006166F2">
              <w:rPr>
                <w:bCs/>
              </w:rPr>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lastRenderedPageBreak/>
              <w:t>7</w:t>
            </w:r>
          </w:p>
        </w:tc>
        <w:tc>
          <w:tcPr>
            <w:tcW w:w="1986" w:type="pct"/>
            <w:shd w:val="clear" w:color="auto" w:fill="auto"/>
          </w:tcPr>
          <w:p w:rsidR="00494117" w:rsidRPr="00B22D4C" w:rsidRDefault="00494117" w:rsidP="00C03134">
            <w:pPr>
              <w:jc w:val="both"/>
              <w:rPr>
                <w:b/>
              </w:rPr>
            </w:pPr>
            <w:r w:rsidRPr="00B22D4C">
              <w:rPr>
                <w:b/>
              </w:rPr>
              <w:t>Строительный комплекс</w:t>
            </w:r>
          </w:p>
        </w:tc>
        <w:tc>
          <w:tcPr>
            <w:tcW w:w="654" w:type="pct"/>
            <w:shd w:val="clear" w:color="auto" w:fill="auto"/>
          </w:tcPr>
          <w:p w:rsidR="00494117" w:rsidRPr="000B41BF" w:rsidRDefault="00494117" w:rsidP="00C03134">
            <w:pPr>
              <w:jc w:val="center"/>
            </w:pPr>
          </w:p>
        </w:tc>
        <w:tc>
          <w:tcPr>
            <w:tcW w:w="490" w:type="pct"/>
          </w:tcPr>
          <w:p w:rsidR="00494117" w:rsidRPr="000B41BF" w:rsidRDefault="00494117" w:rsidP="00C03134">
            <w:pPr>
              <w:jc w:val="center"/>
            </w:pPr>
          </w:p>
        </w:tc>
        <w:tc>
          <w:tcPr>
            <w:tcW w:w="502" w:type="pct"/>
            <w:shd w:val="clear" w:color="auto" w:fill="auto"/>
          </w:tcPr>
          <w:p w:rsidR="00494117" w:rsidRPr="000B41BF" w:rsidRDefault="00494117" w:rsidP="00C03134">
            <w:pPr>
              <w:jc w:val="center"/>
            </w:pPr>
          </w:p>
        </w:tc>
        <w:tc>
          <w:tcPr>
            <w:tcW w:w="502" w:type="pct"/>
            <w:shd w:val="clear" w:color="auto" w:fill="auto"/>
          </w:tcPr>
          <w:p w:rsidR="00494117" w:rsidRPr="000B41BF"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rPr>
                <w:b/>
              </w:rPr>
            </w:pPr>
            <w:r w:rsidRPr="00B22D4C">
              <w:rPr>
                <w:b/>
              </w:rPr>
              <w:t>7.1</w:t>
            </w:r>
          </w:p>
        </w:tc>
        <w:tc>
          <w:tcPr>
            <w:tcW w:w="1986" w:type="pct"/>
            <w:shd w:val="clear" w:color="auto" w:fill="auto"/>
          </w:tcPr>
          <w:p w:rsidR="00494117" w:rsidRPr="00B22D4C" w:rsidRDefault="00494117" w:rsidP="00C03134">
            <w:pPr>
              <w:jc w:val="both"/>
              <w:rPr>
                <w:b/>
              </w:rPr>
            </w:pPr>
            <w:r w:rsidRPr="00B22D4C">
              <w:rPr>
                <w:b/>
              </w:rPr>
              <w:t xml:space="preserve">Рынок жилищного строительства </w:t>
            </w:r>
          </w:p>
        </w:tc>
        <w:tc>
          <w:tcPr>
            <w:tcW w:w="654" w:type="pct"/>
            <w:shd w:val="clear" w:color="auto" w:fill="auto"/>
          </w:tcPr>
          <w:p w:rsidR="00494117" w:rsidRPr="000B41BF" w:rsidRDefault="00494117" w:rsidP="00C03134">
            <w:pPr>
              <w:jc w:val="center"/>
            </w:pPr>
          </w:p>
        </w:tc>
        <w:tc>
          <w:tcPr>
            <w:tcW w:w="490" w:type="pct"/>
          </w:tcPr>
          <w:p w:rsidR="00494117" w:rsidRPr="000B41BF" w:rsidRDefault="00494117" w:rsidP="00C03134">
            <w:pPr>
              <w:jc w:val="center"/>
            </w:pPr>
          </w:p>
        </w:tc>
        <w:tc>
          <w:tcPr>
            <w:tcW w:w="502" w:type="pct"/>
            <w:shd w:val="clear" w:color="auto" w:fill="auto"/>
          </w:tcPr>
          <w:p w:rsidR="00494117" w:rsidRPr="000B41BF" w:rsidRDefault="00494117" w:rsidP="00C03134">
            <w:pPr>
              <w:jc w:val="center"/>
            </w:pPr>
          </w:p>
        </w:tc>
        <w:tc>
          <w:tcPr>
            <w:tcW w:w="502" w:type="pct"/>
            <w:shd w:val="clear" w:color="auto" w:fill="auto"/>
          </w:tcPr>
          <w:p w:rsidR="00494117" w:rsidRPr="000B41BF"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7.1.1</w:t>
            </w:r>
          </w:p>
        </w:tc>
        <w:tc>
          <w:tcPr>
            <w:tcW w:w="1986" w:type="pct"/>
            <w:shd w:val="clear" w:color="auto" w:fill="auto"/>
          </w:tcPr>
          <w:p w:rsidR="00494117" w:rsidRPr="00B22D4C" w:rsidRDefault="00494117" w:rsidP="00C03134">
            <w:pPr>
              <w:autoSpaceDE w:val="0"/>
              <w:autoSpaceDN w:val="0"/>
              <w:adjustRightInd w:val="0"/>
              <w:jc w:val="both"/>
              <w:rPr>
                <w:rFonts w:eastAsia="Calibri"/>
                <w:bCs/>
              </w:rPr>
            </w:pPr>
            <w:r w:rsidRPr="00B22D4C">
              <w:rPr>
                <w:rFonts w:eastAsia="Calibri"/>
                <w:bCs/>
              </w:rPr>
              <w:t xml:space="preserve">Доля организаций частной формы собственности в сфере жилищного строительства (по объему реализованных на рынке товаров, работ, услуг натуральном выражении организациями частной формы собственности) </w:t>
            </w:r>
          </w:p>
        </w:tc>
        <w:tc>
          <w:tcPr>
            <w:tcW w:w="654" w:type="pct"/>
            <w:shd w:val="clear" w:color="auto" w:fill="auto"/>
          </w:tcPr>
          <w:p w:rsidR="00494117" w:rsidRPr="000B41BF" w:rsidRDefault="00494117" w:rsidP="00C03134">
            <w:pPr>
              <w:jc w:val="center"/>
              <w:rPr>
                <w:lang w:val="en-US"/>
              </w:rPr>
            </w:pPr>
            <w:r w:rsidRPr="000B41BF">
              <w:rPr>
                <w:lang w:val="en-US"/>
              </w:rPr>
              <w:t>%</w:t>
            </w:r>
          </w:p>
        </w:tc>
        <w:tc>
          <w:tcPr>
            <w:tcW w:w="490" w:type="pct"/>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7.2 (7.3)</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дорожной деятельности (за исключением проектирования)</w:t>
            </w:r>
          </w:p>
        </w:tc>
        <w:tc>
          <w:tcPr>
            <w:tcW w:w="654" w:type="pct"/>
            <w:shd w:val="clear" w:color="auto" w:fill="auto"/>
          </w:tcPr>
          <w:p w:rsidR="00494117" w:rsidRPr="000B41BF" w:rsidRDefault="00494117" w:rsidP="00C03134">
            <w:pPr>
              <w:contextualSpacing/>
              <w:jc w:val="center"/>
              <w:rPr>
                <w:b/>
              </w:rPr>
            </w:pPr>
          </w:p>
        </w:tc>
        <w:tc>
          <w:tcPr>
            <w:tcW w:w="490" w:type="pct"/>
          </w:tcPr>
          <w:p w:rsidR="00494117" w:rsidRPr="00951FDF" w:rsidRDefault="00494117" w:rsidP="00C03134">
            <w:pPr>
              <w:contextualSpacing/>
              <w:jc w:val="center"/>
              <w:rPr>
                <w:b/>
                <w:i/>
              </w:rPr>
            </w:pPr>
          </w:p>
        </w:tc>
        <w:tc>
          <w:tcPr>
            <w:tcW w:w="502" w:type="pct"/>
            <w:shd w:val="clear" w:color="auto" w:fill="auto"/>
          </w:tcPr>
          <w:p w:rsidR="00494117" w:rsidRPr="00951FDF" w:rsidRDefault="00494117" w:rsidP="00C03134">
            <w:pPr>
              <w:contextualSpacing/>
              <w:jc w:val="center"/>
              <w:rPr>
                <w:b/>
                <w:i/>
              </w:rPr>
            </w:pPr>
          </w:p>
        </w:tc>
        <w:tc>
          <w:tcPr>
            <w:tcW w:w="502" w:type="pct"/>
            <w:shd w:val="clear" w:color="auto" w:fill="auto"/>
          </w:tcPr>
          <w:p w:rsidR="00494117" w:rsidRPr="00951FDF" w:rsidRDefault="00494117" w:rsidP="00C03134">
            <w:pPr>
              <w:contextualSpacing/>
              <w:jc w:val="center"/>
              <w:rPr>
                <w:b/>
                <w:i/>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7.2.1 (7.3.1)</w:t>
            </w:r>
          </w:p>
        </w:tc>
        <w:tc>
          <w:tcPr>
            <w:tcW w:w="1986" w:type="pct"/>
            <w:shd w:val="clear" w:color="auto" w:fill="auto"/>
          </w:tcPr>
          <w:p w:rsidR="00494117" w:rsidRPr="00B22D4C" w:rsidRDefault="00494117" w:rsidP="00C03134">
            <w:pPr>
              <w:autoSpaceDE w:val="0"/>
              <w:autoSpaceDN w:val="0"/>
              <w:adjustRightInd w:val="0"/>
              <w:jc w:val="both"/>
              <w:rPr>
                <w:rFonts w:eastAsia="Calibri"/>
                <w:bCs/>
              </w:rPr>
            </w:pPr>
            <w:r w:rsidRPr="00B22D4C">
              <w:rPr>
                <w:rFonts w:eastAsia="Calibri"/>
                <w:bCs/>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w:t>
            </w:r>
          </w:p>
        </w:tc>
        <w:tc>
          <w:tcPr>
            <w:tcW w:w="654" w:type="pct"/>
            <w:shd w:val="clear" w:color="auto" w:fill="auto"/>
          </w:tcPr>
          <w:p w:rsidR="00494117" w:rsidRPr="000B41BF" w:rsidRDefault="00494117" w:rsidP="00C03134">
            <w:pPr>
              <w:jc w:val="center"/>
            </w:pPr>
            <w:r w:rsidRPr="000B41BF">
              <w:t>%</w:t>
            </w:r>
          </w:p>
        </w:tc>
        <w:tc>
          <w:tcPr>
            <w:tcW w:w="490" w:type="pct"/>
          </w:tcPr>
          <w:p w:rsidR="00494117" w:rsidRPr="00951FDF" w:rsidRDefault="00494117" w:rsidP="00C03134">
            <w:pPr>
              <w:jc w:val="center"/>
            </w:pPr>
            <w:r w:rsidRPr="00951FDF">
              <w:t>50</w:t>
            </w:r>
          </w:p>
        </w:tc>
        <w:tc>
          <w:tcPr>
            <w:tcW w:w="502" w:type="pct"/>
            <w:shd w:val="clear" w:color="auto" w:fill="auto"/>
          </w:tcPr>
          <w:p w:rsidR="00494117" w:rsidRPr="00951FDF" w:rsidRDefault="00494117" w:rsidP="00C03134">
            <w:pPr>
              <w:jc w:val="center"/>
            </w:pPr>
            <w:r w:rsidRPr="00951FDF">
              <w:t>50</w:t>
            </w:r>
          </w:p>
        </w:tc>
        <w:tc>
          <w:tcPr>
            <w:tcW w:w="502" w:type="pct"/>
            <w:shd w:val="clear" w:color="auto" w:fill="auto"/>
          </w:tcPr>
          <w:p w:rsidR="00494117" w:rsidRPr="00951FDF" w:rsidRDefault="00494117" w:rsidP="00C03134">
            <w:pPr>
              <w:jc w:val="center"/>
            </w:pPr>
            <w:r w:rsidRPr="00951FDF">
              <w:t>50</w:t>
            </w:r>
          </w:p>
        </w:tc>
        <w:tc>
          <w:tcPr>
            <w:tcW w:w="502" w:type="pct"/>
            <w:shd w:val="clear" w:color="auto" w:fill="auto"/>
          </w:tcPr>
          <w:p w:rsidR="00494117" w:rsidRPr="00951FDF" w:rsidRDefault="009F5F05" w:rsidP="00C03134">
            <w:pPr>
              <w:jc w:val="center"/>
              <w:rPr>
                <w:color w:val="000000"/>
              </w:rPr>
            </w:pPr>
            <w:r>
              <w:rPr>
                <w:color w:val="000000"/>
              </w:rPr>
              <w:t>50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7.4</w:t>
            </w:r>
          </w:p>
        </w:tc>
        <w:tc>
          <w:tcPr>
            <w:tcW w:w="1986" w:type="pct"/>
            <w:shd w:val="clear" w:color="auto" w:fill="auto"/>
          </w:tcPr>
          <w:p w:rsidR="00494117" w:rsidRPr="00B22D4C" w:rsidRDefault="00494117" w:rsidP="00C03134">
            <w:pPr>
              <w:jc w:val="both"/>
              <w:rPr>
                <w:b/>
                <w:bCs/>
              </w:rPr>
            </w:pPr>
            <w:r w:rsidRPr="00B22D4C">
              <w:rPr>
                <w:b/>
              </w:rPr>
              <w:t>Рынок кадастровых и землеустроительных работ</w:t>
            </w:r>
          </w:p>
        </w:tc>
        <w:tc>
          <w:tcPr>
            <w:tcW w:w="654" w:type="pct"/>
            <w:shd w:val="clear" w:color="auto" w:fill="auto"/>
          </w:tcPr>
          <w:p w:rsidR="00494117" w:rsidRPr="000B41BF" w:rsidRDefault="00494117" w:rsidP="00C03134">
            <w:pPr>
              <w:contextualSpacing/>
              <w:jc w:val="center"/>
              <w:rPr>
                <w:b/>
              </w:rPr>
            </w:pPr>
          </w:p>
        </w:tc>
        <w:tc>
          <w:tcPr>
            <w:tcW w:w="490" w:type="pct"/>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7.4.1</w:t>
            </w:r>
          </w:p>
        </w:tc>
        <w:tc>
          <w:tcPr>
            <w:tcW w:w="1986" w:type="pct"/>
            <w:shd w:val="clear" w:color="auto" w:fill="auto"/>
          </w:tcPr>
          <w:p w:rsidR="00494117" w:rsidRPr="00B22D4C" w:rsidRDefault="00494117" w:rsidP="00C03134">
            <w:pPr>
              <w:jc w:val="both"/>
            </w:pPr>
            <w:r w:rsidRPr="00B22D4C">
              <w:rPr>
                <w:rFonts w:eastAsia="Calibri"/>
              </w:rPr>
              <w:t>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w:t>
            </w:r>
          </w:p>
        </w:tc>
        <w:tc>
          <w:tcPr>
            <w:tcW w:w="654" w:type="pct"/>
            <w:shd w:val="clear" w:color="auto" w:fill="auto"/>
          </w:tcPr>
          <w:p w:rsidR="00494117" w:rsidRPr="000B41BF" w:rsidRDefault="00494117" w:rsidP="00C03134">
            <w:pPr>
              <w:jc w:val="center"/>
            </w:pPr>
            <w:r w:rsidRPr="000B41BF">
              <w:t>%</w:t>
            </w:r>
          </w:p>
        </w:tc>
        <w:tc>
          <w:tcPr>
            <w:tcW w:w="490" w:type="pct"/>
          </w:tcPr>
          <w:p w:rsidR="00494117" w:rsidRPr="00951FDF" w:rsidRDefault="00494117" w:rsidP="00C03134">
            <w:pPr>
              <w:jc w:val="center"/>
            </w:pPr>
            <w:r w:rsidRPr="00951FDF">
              <w:t>63</w:t>
            </w:r>
          </w:p>
        </w:tc>
        <w:tc>
          <w:tcPr>
            <w:tcW w:w="502" w:type="pct"/>
            <w:shd w:val="clear" w:color="auto" w:fill="auto"/>
          </w:tcPr>
          <w:p w:rsidR="00494117" w:rsidRPr="00951FDF" w:rsidRDefault="00494117" w:rsidP="00C03134">
            <w:pPr>
              <w:jc w:val="center"/>
            </w:pPr>
            <w:r w:rsidRPr="00951FDF">
              <w:t>70</w:t>
            </w:r>
          </w:p>
        </w:tc>
        <w:tc>
          <w:tcPr>
            <w:tcW w:w="502" w:type="pct"/>
            <w:shd w:val="clear" w:color="auto" w:fill="auto"/>
          </w:tcPr>
          <w:p w:rsidR="00494117" w:rsidRPr="00951FDF" w:rsidRDefault="00494117" w:rsidP="00C03134">
            <w:pPr>
              <w:jc w:val="center"/>
            </w:pPr>
            <w:r w:rsidRPr="00951FDF">
              <w:t>75</w:t>
            </w:r>
          </w:p>
        </w:tc>
        <w:tc>
          <w:tcPr>
            <w:tcW w:w="502" w:type="pct"/>
            <w:shd w:val="clear" w:color="auto" w:fill="auto"/>
          </w:tcPr>
          <w:p w:rsidR="00494117" w:rsidRPr="00951FDF" w:rsidRDefault="009F5F05" w:rsidP="00C03134">
            <w:pPr>
              <w:jc w:val="center"/>
              <w:rPr>
                <w:color w:val="000000"/>
              </w:rPr>
            </w:pPr>
            <w:r>
              <w:rPr>
                <w:color w:val="000000"/>
              </w:rPr>
              <w:t>80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8</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Агропромышленный комплекс</w:t>
            </w:r>
          </w:p>
        </w:tc>
        <w:tc>
          <w:tcPr>
            <w:tcW w:w="654" w:type="pct"/>
            <w:shd w:val="clear" w:color="auto" w:fill="auto"/>
          </w:tcPr>
          <w:p w:rsidR="00494117" w:rsidRPr="000B41BF" w:rsidRDefault="00494117" w:rsidP="00C03134">
            <w:pPr>
              <w:jc w:val="center"/>
              <w:rPr>
                <w:b/>
              </w:rPr>
            </w:pPr>
          </w:p>
        </w:tc>
        <w:tc>
          <w:tcPr>
            <w:tcW w:w="490" w:type="pct"/>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8.1</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реализации сельскохозяйственной продукции</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contextualSpacing/>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8.1.1</w:t>
            </w:r>
          </w:p>
        </w:tc>
        <w:tc>
          <w:tcPr>
            <w:tcW w:w="1986" w:type="pct"/>
            <w:shd w:val="clear" w:color="auto" w:fill="auto"/>
          </w:tcPr>
          <w:p w:rsidR="00494117" w:rsidRPr="00B22D4C" w:rsidRDefault="00494117" w:rsidP="00C03134">
            <w:pPr>
              <w:autoSpaceDE w:val="0"/>
              <w:autoSpaceDN w:val="0"/>
              <w:adjustRightInd w:val="0"/>
              <w:jc w:val="both"/>
              <w:rPr>
                <w:rFonts w:eastAsia="Calibri"/>
              </w:rPr>
            </w:pPr>
            <w:r w:rsidRPr="00B22D4C">
              <w:rPr>
                <w:rFonts w:eastAsia="Calibri"/>
              </w:rPr>
              <w:t>Доля сельскохозяйственных потребительских кооперативов в общем объеме реализации сельскохозяйственной продукции (по объему реализации сельскохозяйственными производителями, осуществляющими деятельность на территории субъекта Российской Федерации, продукции сельского хозяйства сельскохозяйственным потребительским кооперативам, осуществляющим деятельность   на территории Белгородской области, в стоимостном выражении   в отчетный период)</w:t>
            </w:r>
            <w:r w:rsidRPr="00B22D4C">
              <w:t xml:space="preserve"> </w:t>
            </w:r>
            <w:r w:rsidRPr="00B22D4C">
              <w:rPr>
                <w:bCs/>
              </w:rPr>
              <w:t>(дополнительный показатель)</w:t>
            </w:r>
          </w:p>
        </w:tc>
        <w:tc>
          <w:tcPr>
            <w:tcW w:w="654" w:type="pct"/>
            <w:shd w:val="clear" w:color="auto" w:fill="auto"/>
          </w:tcPr>
          <w:p w:rsidR="00494117" w:rsidRPr="00951FDF" w:rsidRDefault="00494117" w:rsidP="00C03134">
            <w:pPr>
              <w:jc w:val="center"/>
            </w:pPr>
            <w:r w:rsidRPr="00951FDF">
              <w:rPr>
                <w:rFonts w:eastAsia="Calibri"/>
              </w:rPr>
              <w:t>%</w:t>
            </w:r>
          </w:p>
        </w:tc>
        <w:tc>
          <w:tcPr>
            <w:tcW w:w="490" w:type="pct"/>
          </w:tcPr>
          <w:p w:rsidR="00494117" w:rsidRPr="00951FDF" w:rsidRDefault="00494117" w:rsidP="00C03134">
            <w:pPr>
              <w:jc w:val="center"/>
            </w:pPr>
            <w:r w:rsidRPr="00951FDF">
              <w:t>2,8</w:t>
            </w:r>
          </w:p>
        </w:tc>
        <w:tc>
          <w:tcPr>
            <w:tcW w:w="502" w:type="pct"/>
            <w:shd w:val="clear" w:color="auto" w:fill="auto"/>
          </w:tcPr>
          <w:p w:rsidR="00494117" w:rsidRPr="00951FDF" w:rsidRDefault="00494117" w:rsidP="00C03134">
            <w:pPr>
              <w:jc w:val="center"/>
            </w:pPr>
            <w:r w:rsidRPr="00951FDF">
              <w:t>4,3</w:t>
            </w:r>
          </w:p>
        </w:tc>
        <w:tc>
          <w:tcPr>
            <w:tcW w:w="502" w:type="pct"/>
            <w:shd w:val="clear" w:color="auto" w:fill="auto"/>
          </w:tcPr>
          <w:p w:rsidR="00494117" w:rsidRPr="00951FDF" w:rsidRDefault="00494117" w:rsidP="00C03134">
            <w:pPr>
              <w:jc w:val="center"/>
            </w:pPr>
            <w:r w:rsidRPr="00951FDF">
              <w:t>4,3</w:t>
            </w:r>
          </w:p>
        </w:tc>
        <w:tc>
          <w:tcPr>
            <w:tcW w:w="502" w:type="pct"/>
            <w:shd w:val="clear" w:color="auto" w:fill="auto"/>
          </w:tcPr>
          <w:p w:rsidR="00494117" w:rsidRPr="00951FDF" w:rsidRDefault="009F5F05" w:rsidP="00C03134">
            <w:pPr>
              <w:jc w:val="center"/>
              <w:rPr>
                <w:color w:val="000000"/>
              </w:rPr>
            </w:pPr>
            <w:r>
              <w:rPr>
                <w:color w:val="000000"/>
              </w:rPr>
              <w:t>4,3</w:t>
            </w:r>
          </w:p>
        </w:tc>
      </w:tr>
      <w:tr w:rsidR="00494117" w:rsidRPr="00574C03" w:rsidTr="00494117">
        <w:tc>
          <w:tcPr>
            <w:tcW w:w="364" w:type="pct"/>
            <w:shd w:val="clear" w:color="auto" w:fill="auto"/>
          </w:tcPr>
          <w:p w:rsidR="00494117" w:rsidRPr="00B22D4C" w:rsidRDefault="00494117" w:rsidP="00C03134">
            <w:pPr>
              <w:jc w:val="center"/>
            </w:pPr>
            <w:r w:rsidRPr="00B22D4C">
              <w:t>8.1.2</w:t>
            </w:r>
          </w:p>
        </w:tc>
        <w:tc>
          <w:tcPr>
            <w:tcW w:w="1986" w:type="pct"/>
            <w:shd w:val="clear" w:color="auto" w:fill="auto"/>
          </w:tcPr>
          <w:p w:rsidR="00494117" w:rsidRPr="00B22D4C" w:rsidRDefault="00494117" w:rsidP="00C03134">
            <w:pPr>
              <w:autoSpaceDE w:val="0"/>
              <w:autoSpaceDN w:val="0"/>
              <w:adjustRightInd w:val="0"/>
              <w:jc w:val="both"/>
              <w:rPr>
                <w:rFonts w:eastAsia="Calibri"/>
              </w:rPr>
            </w:pPr>
            <w:r w:rsidRPr="00B22D4C">
              <w:rPr>
                <w:rFonts w:eastAsia="Calibri"/>
              </w:rPr>
              <w:t xml:space="preserve">Доля хозяйств, работающих в формате малых форм хозяйствования, в общем объеме реализации сельскохозяйственной продукции </w:t>
            </w:r>
            <w:r w:rsidRPr="00B22D4C">
              <w:rPr>
                <w:bCs/>
              </w:rPr>
              <w:t>(дополнительный показатель)</w:t>
            </w:r>
          </w:p>
        </w:tc>
        <w:tc>
          <w:tcPr>
            <w:tcW w:w="654" w:type="pct"/>
            <w:shd w:val="clear" w:color="auto" w:fill="auto"/>
          </w:tcPr>
          <w:p w:rsidR="00494117" w:rsidRPr="00951FDF" w:rsidRDefault="00494117" w:rsidP="00C03134">
            <w:pPr>
              <w:jc w:val="center"/>
              <w:rPr>
                <w:rFonts w:eastAsia="Calibri"/>
              </w:rPr>
            </w:pPr>
            <w:r w:rsidRPr="00951FDF">
              <w:rPr>
                <w:rFonts w:eastAsia="Calibri"/>
              </w:rPr>
              <w:t xml:space="preserve">% </w:t>
            </w:r>
          </w:p>
        </w:tc>
        <w:tc>
          <w:tcPr>
            <w:tcW w:w="490" w:type="pct"/>
          </w:tcPr>
          <w:p w:rsidR="00494117" w:rsidRPr="00951FDF" w:rsidRDefault="00494117" w:rsidP="00C03134">
            <w:pPr>
              <w:jc w:val="center"/>
            </w:pPr>
            <w:r w:rsidRPr="00951FDF">
              <w:t>1,9</w:t>
            </w:r>
          </w:p>
        </w:tc>
        <w:tc>
          <w:tcPr>
            <w:tcW w:w="502" w:type="pct"/>
            <w:shd w:val="clear" w:color="auto" w:fill="auto"/>
          </w:tcPr>
          <w:p w:rsidR="00494117" w:rsidRPr="00951FDF" w:rsidRDefault="00494117" w:rsidP="00C03134">
            <w:pPr>
              <w:jc w:val="center"/>
            </w:pPr>
            <w:r w:rsidRPr="00951FDF">
              <w:t>2,3</w:t>
            </w:r>
          </w:p>
        </w:tc>
        <w:tc>
          <w:tcPr>
            <w:tcW w:w="502" w:type="pct"/>
            <w:shd w:val="clear" w:color="auto" w:fill="auto"/>
          </w:tcPr>
          <w:p w:rsidR="00494117" w:rsidRPr="00951FDF" w:rsidRDefault="00494117" w:rsidP="00C03134">
            <w:pPr>
              <w:jc w:val="center"/>
            </w:pPr>
            <w:r w:rsidRPr="00951FDF">
              <w:t>2,7</w:t>
            </w:r>
          </w:p>
        </w:tc>
        <w:tc>
          <w:tcPr>
            <w:tcW w:w="502" w:type="pct"/>
            <w:shd w:val="clear" w:color="auto" w:fill="auto"/>
          </w:tcPr>
          <w:p w:rsidR="00494117" w:rsidRPr="00951FDF" w:rsidRDefault="009F5F05" w:rsidP="00C03134">
            <w:pPr>
              <w:jc w:val="center"/>
              <w:rPr>
                <w:color w:val="000000"/>
              </w:rPr>
            </w:pPr>
            <w:r>
              <w:rPr>
                <w:color w:val="000000"/>
              </w:rPr>
              <w:t>2,7</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8.2 (8.3)</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племенного животноводства</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pPr>
          </w:p>
        </w:tc>
        <w:tc>
          <w:tcPr>
            <w:tcW w:w="502" w:type="pct"/>
            <w:shd w:val="clear" w:color="auto" w:fill="auto"/>
          </w:tcPr>
          <w:p w:rsidR="00494117" w:rsidRPr="00951FDF" w:rsidRDefault="00494117" w:rsidP="00C03134">
            <w:pPr>
              <w:jc w:val="center"/>
            </w:pPr>
          </w:p>
        </w:tc>
        <w:tc>
          <w:tcPr>
            <w:tcW w:w="502" w:type="pct"/>
            <w:shd w:val="clear" w:color="auto" w:fill="auto"/>
          </w:tcPr>
          <w:p w:rsidR="00494117" w:rsidRPr="00951FDF"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8.2.1 (8.3.1)</w:t>
            </w:r>
          </w:p>
        </w:tc>
        <w:tc>
          <w:tcPr>
            <w:tcW w:w="1986" w:type="pct"/>
            <w:shd w:val="clear" w:color="auto" w:fill="auto"/>
          </w:tcPr>
          <w:p w:rsidR="00494117" w:rsidRPr="00B22D4C" w:rsidRDefault="00494117" w:rsidP="00C03134">
            <w:pPr>
              <w:autoSpaceDE w:val="0"/>
              <w:autoSpaceDN w:val="0"/>
              <w:adjustRightInd w:val="0"/>
              <w:jc w:val="both"/>
              <w:rPr>
                <w:rFonts w:eastAsia="Calibri"/>
              </w:rPr>
            </w:pPr>
            <w:r w:rsidRPr="00B22D4C">
              <w:rPr>
                <w:rFonts w:eastAsia="Calibri"/>
              </w:rPr>
              <w:t xml:space="preserve">Доля организаций частной формы собственности на рынке племенного животноводства (по объему реализованных на рынке товаров в натуральном </w:t>
            </w:r>
            <w:r w:rsidRPr="00B22D4C">
              <w:rPr>
                <w:rFonts w:eastAsia="Calibri"/>
              </w:rPr>
              <w:lastRenderedPageBreak/>
              <w:t>выражении (в условных головах) организациями частной формы собственности в субъекте Российской Федерации, осуществляющими деятельность по разведению племенных сельскохозяйственных животных) (по Стандарту</w:t>
            </w:r>
            <w:r w:rsidRPr="00B22D4C">
              <w:t xml:space="preserve">                           и методике ФАС</w:t>
            </w:r>
            <w:r w:rsidRPr="00B22D4C">
              <w:rPr>
                <w:rFonts w:eastAsia="Calibri"/>
              </w:rPr>
              <w:t>)</w:t>
            </w:r>
          </w:p>
        </w:tc>
        <w:tc>
          <w:tcPr>
            <w:tcW w:w="654" w:type="pct"/>
            <w:shd w:val="clear" w:color="auto" w:fill="auto"/>
          </w:tcPr>
          <w:p w:rsidR="00494117" w:rsidRPr="00951FDF" w:rsidRDefault="00494117" w:rsidP="00C03134">
            <w:pPr>
              <w:jc w:val="center"/>
            </w:pPr>
            <w:r w:rsidRPr="00951FDF">
              <w:lastRenderedPageBreak/>
              <w:t>%</w:t>
            </w:r>
          </w:p>
        </w:tc>
        <w:tc>
          <w:tcPr>
            <w:tcW w:w="490" w:type="pct"/>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lastRenderedPageBreak/>
              <w:t>8.3 (8.4)</w:t>
            </w:r>
          </w:p>
        </w:tc>
        <w:tc>
          <w:tcPr>
            <w:tcW w:w="1986" w:type="pct"/>
            <w:shd w:val="clear" w:color="auto" w:fill="auto"/>
          </w:tcPr>
          <w:p w:rsidR="00494117" w:rsidRPr="00B22D4C" w:rsidRDefault="00494117" w:rsidP="00C03134">
            <w:pPr>
              <w:tabs>
                <w:tab w:val="left" w:pos="284"/>
                <w:tab w:val="left" w:pos="426"/>
              </w:tabs>
              <w:jc w:val="both"/>
              <w:rPr>
                <w:b/>
              </w:rPr>
            </w:pPr>
            <w:r w:rsidRPr="00B22D4C">
              <w:rPr>
                <w:b/>
              </w:rPr>
              <w:t>Рынок семеноводства</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rPr>
                <w:sz w:val="26"/>
                <w:szCs w:val="26"/>
              </w:rPr>
            </w:pPr>
          </w:p>
        </w:tc>
        <w:tc>
          <w:tcPr>
            <w:tcW w:w="502" w:type="pct"/>
            <w:shd w:val="clear" w:color="auto" w:fill="auto"/>
          </w:tcPr>
          <w:p w:rsidR="00494117" w:rsidRPr="00951FDF" w:rsidRDefault="00494117" w:rsidP="00C03134">
            <w:pPr>
              <w:jc w:val="center"/>
              <w:rPr>
                <w:sz w:val="26"/>
                <w:szCs w:val="26"/>
              </w:rPr>
            </w:pPr>
          </w:p>
        </w:tc>
        <w:tc>
          <w:tcPr>
            <w:tcW w:w="502" w:type="pct"/>
            <w:shd w:val="clear" w:color="auto" w:fill="auto"/>
          </w:tcPr>
          <w:p w:rsidR="00494117" w:rsidRPr="00951FDF" w:rsidRDefault="00494117" w:rsidP="00C03134">
            <w:pPr>
              <w:jc w:val="center"/>
              <w:rPr>
                <w:sz w:val="26"/>
                <w:szCs w:val="26"/>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8.3.1 (8.4.1)</w:t>
            </w:r>
          </w:p>
        </w:tc>
        <w:tc>
          <w:tcPr>
            <w:tcW w:w="1986" w:type="pct"/>
            <w:shd w:val="clear" w:color="auto" w:fill="auto"/>
          </w:tcPr>
          <w:p w:rsidR="00494117" w:rsidRPr="00B22D4C" w:rsidRDefault="00494117" w:rsidP="00C03134">
            <w:pPr>
              <w:autoSpaceDE w:val="0"/>
              <w:autoSpaceDN w:val="0"/>
              <w:adjustRightInd w:val="0"/>
              <w:jc w:val="both"/>
              <w:rPr>
                <w:rFonts w:eastAsia="Calibri"/>
              </w:rPr>
            </w:pPr>
            <w:r w:rsidRPr="00B22D4C">
              <w:rPr>
                <w:rFonts w:eastAsia="Calibri"/>
              </w:rPr>
              <w:t>Доля организаций частной формы собственности на рынке семеноводства (по Стандарту</w:t>
            </w:r>
            <w:r w:rsidRPr="00B22D4C">
              <w:t xml:space="preserve"> и методике ФАС</w:t>
            </w:r>
            <w:r w:rsidRPr="00B22D4C">
              <w:rPr>
                <w:rFonts w:eastAsia="Calibri"/>
              </w:rPr>
              <w:t>)</w:t>
            </w:r>
          </w:p>
        </w:tc>
        <w:tc>
          <w:tcPr>
            <w:tcW w:w="654" w:type="pct"/>
            <w:shd w:val="clear" w:color="auto" w:fill="auto"/>
          </w:tcPr>
          <w:p w:rsidR="00494117" w:rsidRPr="00951FDF" w:rsidRDefault="00494117" w:rsidP="00C03134">
            <w:pPr>
              <w:jc w:val="center"/>
            </w:pPr>
            <w:r w:rsidRPr="00951FDF">
              <w:t>%</w:t>
            </w:r>
          </w:p>
        </w:tc>
        <w:tc>
          <w:tcPr>
            <w:tcW w:w="490" w:type="pct"/>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9</w:t>
            </w:r>
          </w:p>
        </w:tc>
        <w:tc>
          <w:tcPr>
            <w:tcW w:w="1986" w:type="pct"/>
            <w:shd w:val="clear" w:color="auto" w:fill="auto"/>
          </w:tcPr>
          <w:p w:rsidR="00494117" w:rsidRPr="00B22D4C" w:rsidRDefault="00494117" w:rsidP="00C03134">
            <w:pPr>
              <w:jc w:val="both"/>
              <w:rPr>
                <w:b/>
                <w:bCs/>
              </w:rPr>
            </w:pPr>
            <w:r w:rsidRPr="00B22D4C">
              <w:rPr>
                <w:b/>
                <w:bCs/>
              </w:rPr>
              <w:t>Иные рынки</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9.1</w:t>
            </w:r>
          </w:p>
        </w:tc>
        <w:tc>
          <w:tcPr>
            <w:tcW w:w="1986" w:type="pct"/>
            <w:shd w:val="clear" w:color="auto" w:fill="auto"/>
          </w:tcPr>
          <w:p w:rsidR="00494117" w:rsidRPr="00B22D4C" w:rsidRDefault="00494117" w:rsidP="00C03134">
            <w:pPr>
              <w:jc w:val="both"/>
              <w:rPr>
                <w:b/>
                <w:bCs/>
              </w:rPr>
            </w:pPr>
            <w:r w:rsidRPr="00B22D4C">
              <w:rPr>
                <w:b/>
              </w:rPr>
              <w:t>Сфера наружной рекламы</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jc w:val="center"/>
            </w:pPr>
            <w:r w:rsidRPr="00B22D4C">
              <w:t>9.1.1</w:t>
            </w:r>
          </w:p>
        </w:tc>
        <w:tc>
          <w:tcPr>
            <w:tcW w:w="1986" w:type="pct"/>
            <w:shd w:val="clear" w:color="auto" w:fill="auto"/>
          </w:tcPr>
          <w:p w:rsidR="00494117" w:rsidRPr="00B22D4C" w:rsidRDefault="00494117" w:rsidP="00C03134">
            <w:pPr>
              <w:jc w:val="both"/>
            </w:pPr>
            <w:r w:rsidRPr="00B22D4C">
              <w:t>Доля организаций частной формы собственности в сфере наружной рекламы</w:t>
            </w:r>
          </w:p>
        </w:tc>
        <w:tc>
          <w:tcPr>
            <w:tcW w:w="654" w:type="pct"/>
            <w:shd w:val="clear" w:color="auto" w:fill="auto"/>
          </w:tcPr>
          <w:p w:rsidR="00494117" w:rsidRPr="00951FDF" w:rsidRDefault="00494117" w:rsidP="00C03134">
            <w:pPr>
              <w:jc w:val="center"/>
            </w:pPr>
            <w:r w:rsidRPr="00951FDF">
              <w:t>%</w:t>
            </w:r>
          </w:p>
        </w:tc>
        <w:tc>
          <w:tcPr>
            <w:tcW w:w="490" w:type="pct"/>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494117" w:rsidP="00C03134">
            <w:pPr>
              <w:jc w:val="center"/>
            </w:pPr>
            <w:r w:rsidRPr="00951FDF">
              <w:t>100</w:t>
            </w:r>
          </w:p>
        </w:tc>
        <w:tc>
          <w:tcPr>
            <w:tcW w:w="502" w:type="pct"/>
            <w:shd w:val="clear" w:color="auto" w:fill="auto"/>
          </w:tcPr>
          <w:p w:rsidR="00494117" w:rsidRPr="00951FDF" w:rsidRDefault="009F5F05" w:rsidP="00C03134">
            <w:pPr>
              <w:jc w:val="center"/>
              <w:rPr>
                <w:color w:val="000000"/>
              </w:rPr>
            </w:pPr>
            <w:r>
              <w:rPr>
                <w:color w:val="000000"/>
              </w:rPr>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9.2</w:t>
            </w:r>
          </w:p>
        </w:tc>
        <w:tc>
          <w:tcPr>
            <w:tcW w:w="1986" w:type="pct"/>
            <w:shd w:val="clear" w:color="auto" w:fill="auto"/>
          </w:tcPr>
          <w:p w:rsidR="00494117" w:rsidRPr="00B22D4C" w:rsidRDefault="00494117" w:rsidP="00C03134">
            <w:pPr>
              <w:jc w:val="both"/>
              <w:rPr>
                <w:b/>
                <w:bCs/>
              </w:rPr>
            </w:pPr>
            <w:r w:rsidRPr="00B22D4C">
              <w:rPr>
                <w:b/>
                <w:bCs/>
              </w:rPr>
              <w:t>Рынок финансовых услуг</w:t>
            </w:r>
          </w:p>
        </w:tc>
        <w:tc>
          <w:tcPr>
            <w:tcW w:w="654" w:type="pct"/>
            <w:shd w:val="clear" w:color="auto" w:fill="auto"/>
          </w:tcPr>
          <w:p w:rsidR="00494117" w:rsidRPr="00951FDF" w:rsidRDefault="00494117" w:rsidP="00C03134">
            <w:pPr>
              <w:jc w:val="center"/>
              <w:rPr>
                <w:b/>
              </w:rPr>
            </w:pPr>
          </w:p>
        </w:tc>
        <w:tc>
          <w:tcPr>
            <w:tcW w:w="490" w:type="pct"/>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b/>
              </w:rP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9.2.1</w:t>
            </w:r>
          </w:p>
        </w:tc>
        <w:tc>
          <w:tcPr>
            <w:tcW w:w="1986" w:type="pct"/>
            <w:shd w:val="clear" w:color="auto" w:fill="auto"/>
          </w:tcPr>
          <w:p w:rsidR="00494117" w:rsidRPr="00B22D4C" w:rsidRDefault="00494117" w:rsidP="00C03134">
            <w:pPr>
              <w:jc w:val="both"/>
            </w:pPr>
            <w:r w:rsidRPr="00B22D4C">
              <w:rPr>
                <w:spacing w:val="-2"/>
              </w:rPr>
              <w:t xml:space="preserve">Доля населения области, прошедшего </w:t>
            </w:r>
            <w:proofErr w:type="gramStart"/>
            <w:r w:rsidRPr="00B22D4C">
              <w:rPr>
                <w:spacing w:val="-2"/>
              </w:rPr>
              <w:t>обучение по повышению</w:t>
            </w:r>
            <w:proofErr w:type="gramEnd"/>
            <w:r w:rsidRPr="00B22D4C">
              <w:rPr>
                <w:spacing w:val="-2"/>
              </w:rPr>
              <w:t xml:space="preserve"> финансовой грамотности в рамках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года № 2039-р </w:t>
            </w:r>
            <w:r w:rsidRPr="00B22D4C">
              <w:rPr>
                <w:bCs/>
              </w:rPr>
              <w:t>(дополнительный показатель)</w:t>
            </w:r>
          </w:p>
        </w:tc>
        <w:tc>
          <w:tcPr>
            <w:tcW w:w="654" w:type="pct"/>
            <w:shd w:val="clear" w:color="auto" w:fill="auto"/>
          </w:tcPr>
          <w:p w:rsidR="00494117" w:rsidRPr="00951FDF" w:rsidRDefault="00494117" w:rsidP="00C03134">
            <w:pPr>
              <w:jc w:val="center"/>
            </w:pPr>
            <w:r w:rsidRPr="00951FDF">
              <w:t>%</w:t>
            </w:r>
          </w:p>
        </w:tc>
        <w:tc>
          <w:tcPr>
            <w:tcW w:w="490" w:type="pct"/>
          </w:tcPr>
          <w:p w:rsidR="00494117" w:rsidRPr="00951FDF" w:rsidRDefault="00494117" w:rsidP="00C03134">
            <w:pPr>
              <w:jc w:val="center"/>
            </w:pPr>
            <w:r w:rsidRPr="00951FDF">
              <w:t>0,06</w:t>
            </w:r>
          </w:p>
        </w:tc>
        <w:tc>
          <w:tcPr>
            <w:tcW w:w="502" w:type="pct"/>
            <w:shd w:val="clear" w:color="auto" w:fill="auto"/>
          </w:tcPr>
          <w:p w:rsidR="00494117" w:rsidRPr="00951FDF" w:rsidRDefault="00494117" w:rsidP="00C03134">
            <w:pPr>
              <w:jc w:val="center"/>
            </w:pPr>
            <w:r w:rsidRPr="00951FDF">
              <w:t>0,12</w:t>
            </w:r>
          </w:p>
        </w:tc>
        <w:tc>
          <w:tcPr>
            <w:tcW w:w="502" w:type="pct"/>
            <w:shd w:val="clear" w:color="auto" w:fill="auto"/>
          </w:tcPr>
          <w:p w:rsidR="00494117" w:rsidRPr="00951FDF" w:rsidRDefault="00494117" w:rsidP="00C03134">
            <w:pPr>
              <w:jc w:val="center"/>
            </w:pPr>
            <w:r w:rsidRPr="00951FDF">
              <w:t>0,18</w:t>
            </w:r>
          </w:p>
        </w:tc>
        <w:tc>
          <w:tcPr>
            <w:tcW w:w="502" w:type="pct"/>
            <w:shd w:val="clear" w:color="auto" w:fill="auto"/>
          </w:tcPr>
          <w:p w:rsidR="00494117" w:rsidRPr="00951FDF" w:rsidRDefault="009F5F05" w:rsidP="00C03134">
            <w:pPr>
              <w:jc w:val="center"/>
              <w:rPr>
                <w:color w:val="000000"/>
              </w:rPr>
            </w:pPr>
            <w:r>
              <w:rPr>
                <w:color w:val="000000"/>
              </w:rPr>
              <w:t>0,18</w:t>
            </w:r>
          </w:p>
        </w:tc>
      </w:tr>
      <w:tr w:rsidR="00494117" w:rsidRPr="00574C03" w:rsidTr="00494117">
        <w:tc>
          <w:tcPr>
            <w:tcW w:w="364" w:type="pct"/>
            <w:shd w:val="clear" w:color="auto" w:fill="auto"/>
          </w:tcPr>
          <w:p w:rsidR="00494117" w:rsidRPr="00B22D4C" w:rsidRDefault="00494117" w:rsidP="00C03134">
            <w:pPr>
              <w:ind w:left="-57" w:right="-57"/>
              <w:jc w:val="center"/>
            </w:pPr>
            <w:r w:rsidRPr="00B22D4C">
              <w:t>9.2.2</w:t>
            </w:r>
          </w:p>
        </w:tc>
        <w:tc>
          <w:tcPr>
            <w:tcW w:w="1986" w:type="pct"/>
            <w:shd w:val="clear" w:color="auto" w:fill="auto"/>
          </w:tcPr>
          <w:p w:rsidR="00494117" w:rsidRPr="00FD7399" w:rsidRDefault="00494117" w:rsidP="00C03134">
            <w:r w:rsidRPr="00FD7399">
              <w:t xml:space="preserve">Охват общеобразовательных организаций Белгородской области </w:t>
            </w:r>
            <w:proofErr w:type="spellStart"/>
            <w:r w:rsidRPr="00FD7399">
              <w:t>онлайн-уроками</w:t>
            </w:r>
            <w:proofErr w:type="spellEnd"/>
            <w:r w:rsidRPr="00FD7399">
              <w:t xml:space="preserve"> финансовой грамотности </w:t>
            </w:r>
            <w:r w:rsidRPr="00FD7399">
              <w:rPr>
                <w:bCs/>
              </w:rPr>
              <w:t>(дополнительный показатель)</w:t>
            </w:r>
          </w:p>
        </w:tc>
        <w:tc>
          <w:tcPr>
            <w:tcW w:w="654" w:type="pct"/>
            <w:shd w:val="clear" w:color="auto" w:fill="auto"/>
          </w:tcPr>
          <w:p w:rsidR="00494117" w:rsidRPr="00FD7399" w:rsidRDefault="00494117" w:rsidP="00C03134">
            <w:pPr>
              <w:jc w:val="center"/>
            </w:pPr>
            <w:r w:rsidRPr="00FD7399">
              <w:t>%</w:t>
            </w:r>
          </w:p>
        </w:tc>
        <w:tc>
          <w:tcPr>
            <w:tcW w:w="490" w:type="pct"/>
          </w:tcPr>
          <w:p w:rsidR="00494117" w:rsidRPr="00FD7399" w:rsidRDefault="00494117" w:rsidP="00C03134">
            <w:pPr>
              <w:jc w:val="center"/>
            </w:pPr>
            <w:r w:rsidRPr="00FD7399">
              <w:t>82</w:t>
            </w:r>
          </w:p>
        </w:tc>
        <w:tc>
          <w:tcPr>
            <w:tcW w:w="502" w:type="pct"/>
            <w:shd w:val="clear" w:color="auto" w:fill="auto"/>
          </w:tcPr>
          <w:p w:rsidR="00494117" w:rsidRPr="00FD7399" w:rsidRDefault="00494117" w:rsidP="00C03134">
            <w:pPr>
              <w:jc w:val="center"/>
            </w:pPr>
            <w:r w:rsidRPr="00FD7399">
              <w:t>82</w:t>
            </w:r>
          </w:p>
        </w:tc>
        <w:tc>
          <w:tcPr>
            <w:tcW w:w="502" w:type="pct"/>
            <w:shd w:val="clear" w:color="auto" w:fill="auto"/>
          </w:tcPr>
          <w:p w:rsidR="00494117" w:rsidRPr="00FD7399" w:rsidRDefault="00494117" w:rsidP="00C03134">
            <w:pPr>
              <w:jc w:val="center"/>
            </w:pPr>
            <w:r w:rsidRPr="00FD7399">
              <w:t>90</w:t>
            </w:r>
          </w:p>
        </w:tc>
        <w:tc>
          <w:tcPr>
            <w:tcW w:w="502" w:type="pct"/>
            <w:shd w:val="clear" w:color="auto" w:fill="auto"/>
          </w:tcPr>
          <w:p w:rsidR="00494117" w:rsidRPr="00FD7399" w:rsidRDefault="00FD7399" w:rsidP="00C03134">
            <w:pPr>
              <w:jc w:val="center"/>
            </w:pPr>
            <w:r w:rsidRPr="00FD7399">
              <w:t>100</w:t>
            </w:r>
          </w:p>
        </w:tc>
      </w:tr>
      <w:tr w:rsidR="00494117" w:rsidRPr="00574C03" w:rsidTr="00494117">
        <w:tc>
          <w:tcPr>
            <w:tcW w:w="364" w:type="pct"/>
            <w:shd w:val="clear" w:color="auto" w:fill="auto"/>
          </w:tcPr>
          <w:p w:rsidR="00494117" w:rsidRPr="00B22D4C" w:rsidRDefault="00494117" w:rsidP="00C03134">
            <w:pPr>
              <w:jc w:val="center"/>
              <w:rPr>
                <w:b/>
              </w:rPr>
            </w:pPr>
            <w:r w:rsidRPr="00B22D4C">
              <w:rPr>
                <w:b/>
              </w:rPr>
              <w:t>9.3</w:t>
            </w:r>
          </w:p>
        </w:tc>
        <w:tc>
          <w:tcPr>
            <w:tcW w:w="1986" w:type="pct"/>
            <w:shd w:val="clear" w:color="auto" w:fill="auto"/>
          </w:tcPr>
          <w:p w:rsidR="00494117" w:rsidRPr="00B22D4C" w:rsidRDefault="00494117" w:rsidP="00C03134">
            <w:pPr>
              <w:jc w:val="both"/>
              <w:rPr>
                <w:b/>
              </w:rPr>
            </w:pPr>
            <w:r w:rsidRPr="00B22D4C">
              <w:rPr>
                <w:b/>
              </w:rPr>
              <w:t>Рынок туристических услуг</w:t>
            </w:r>
          </w:p>
        </w:tc>
        <w:tc>
          <w:tcPr>
            <w:tcW w:w="654" w:type="pct"/>
            <w:shd w:val="clear" w:color="auto" w:fill="auto"/>
          </w:tcPr>
          <w:p w:rsidR="00494117" w:rsidRPr="00951FDF" w:rsidRDefault="00494117" w:rsidP="00C03134">
            <w:pPr>
              <w:jc w:val="center"/>
            </w:pPr>
          </w:p>
        </w:tc>
        <w:tc>
          <w:tcPr>
            <w:tcW w:w="490" w:type="pct"/>
          </w:tcPr>
          <w:p w:rsidR="00494117" w:rsidRPr="00951FDF" w:rsidRDefault="00494117" w:rsidP="00C03134">
            <w:pPr>
              <w:jc w:val="center"/>
            </w:pPr>
          </w:p>
        </w:tc>
        <w:tc>
          <w:tcPr>
            <w:tcW w:w="502" w:type="pct"/>
            <w:shd w:val="clear" w:color="auto" w:fill="auto"/>
          </w:tcPr>
          <w:p w:rsidR="00494117" w:rsidRPr="00951FDF" w:rsidRDefault="00494117" w:rsidP="00C03134">
            <w:pPr>
              <w:jc w:val="center"/>
            </w:pPr>
          </w:p>
        </w:tc>
        <w:tc>
          <w:tcPr>
            <w:tcW w:w="502" w:type="pct"/>
            <w:shd w:val="clear" w:color="auto" w:fill="auto"/>
          </w:tcPr>
          <w:p w:rsidR="00494117" w:rsidRPr="00951FDF" w:rsidRDefault="00494117" w:rsidP="00C03134">
            <w:pPr>
              <w:jc w:val="center"/>
            </w:pPr>
          </w:p>
        </w:tc>
        <w:tc>
          <w:tcPr>
            <w:tcW w:w="502" w:type="pct"/>
            <w:shd w:val="clear" w:color="auto" w:fill="auto"/>
          </w:tcPr>
          <w:p w:rsidR="00494117" w:rsidRPr="00951FDF" w:rsidRDefault="00494117" w:rsidP="00C03134">
            <w:pPr>
              <w:jc w:val="center"/>
              <w:rPr>
                <w:color w:val="000000"/>
              </w:rPr>
            </w:pPr>
          </w:p>
        </w:tc>
      </w:tr>
      <w:tr w:rsidR="00494117" w:rsidRPr="00574C03" w:rsidTr="00494117">
        <w:tc>
          <w:tcPr>
            <w:tcW w:w="364" w:type="pct"/>
            <w:shd w:val="clear" w:color="auto" w:fill="auto"/>
          </w:tcPr>
          <w:p w:rsidR="00494117" w:rsidRPr="00B22D4C" w:rsidRDefault="00494117" w:rsidP="00C03134">
            <w:pPr>
              <w:ind w:left="-57" w:right="-57"/>
              <w:jc w:val="center"/>
            </w:pPr>
            <w:r w:rsidRPr="00B22D4C">
              <w:t>9.3.1</w:t>
            </w:r>
          </w:p>
        </w:tc>
        <w:tc>
          <w:tcPr>
            <w:tcW w:w="1986" w:type="pct"/>
            <w:shd w:val="clear" w:color="auto" w:fill="auto"/>
          </w:tcPr>
          <w:p w:rsidR="00494117" w:rsidRPr="00B22D4C" w:rsidRDefault="00494117" w:rsidP="00C03134">
            <w:pPr>
              <w:jc w:val="both"/>
              <w:rPr>
                <w:spacing w:val="-2"/>
              </w:rPr>
            </w:pPr>
            <w:r w:rsidRPr="00B22D4C">
              <w:rPr>
                <w:spacing w:val="-2"/>
              </w:rPr>
              <w:t>Количество лиц размещенных в коллективных средствах размещения</w:t>
            </w:r>
          </w:p>
        </w:tc>
        <w:tc>
          <w:tcPr>
            <w:tcW w:w="654" w:type="pct"/>
            <w:shd w:val="clear" w:color="auto" w:fill="auto"/>
          </w:tcPr>
          <w:p w:rsidR="00494117" w:rsidRPr="00951FDF" w:rsidRDefault="00494117" w:rsidP="00C03134">
            <w:pPr>
              <w:jc w:val="center"/>
              <w:rPr>
                <w:spacing w:val="-2"/>
              </w:rPr>
            </w:pPr>
            <w:r w:rsidRPr="00951FDF">
              <w:t>тыс. чел.</w:t>
            </w:r>
          </w:p>
        </w:tc>
        <w:tc>
          <w:tcPr>
            <w:tcW w:w="490" w:type="pct"/>
          </w:tcPr>
          <w:p w:rsidR="00494117" w:rsidRPr="00951FDF" w:rsidRDefault="00494117" w:rsidP="00C03134">
            <w:pPr>
              <w:jc w:val="center"/>
            </w:pPr>
            <w:r w:rsidRPr="00951FDF">
              <w:t>3,5</w:t>
            </w:r>
          </w:p>
        </w:tc>
        <w:tc>
          <w:tcPr>
            <w:tcW w:w="502" w:type="pct"/>
            <w:shd w:val="clear" w:color="auto" w:fill="auto"/>
          </w:tcPr>
          <w:p w:rsidR="00494117" w:rsidRPr="00951FDF" w:rsidRDefault="00494117" w:rsidP="00C03134">
            <w:pPr>
              <w:jc w:val="center"/>
            </w:pPr>
            <w:r w:rsidRPr="00951FDF">
              <w:t>2,5</w:t>
            </w:r>
          </w:p>
        </w:tc>
        <w:tc>
          <w:tcPr>
            <w:tcW w:w="502" w:type="pct"/>
            <w:shd w:val="clear" w:color="auto" w:fill="auto"/>
          </w:tcPr>
          <w:p w:rsidR="00494117" w:rsidRPr="00951FDF" w:rsidRDefault="00494117" w:rsidP="00C03134">
            <w:pPr>
              <w:jc w:val="center"/>
            </w:pPr>
            <w:r w:rsidRPr="00951FDF">
              <w:t>3,0</w:t>
            </w:r>
          </w:p>
        </w:tc>
        <w:tc>
          <w:tcPr>
            <w:tcW w:w="502" w:type="pct"/>
            <w:shd w:val="clear" w:color="auto" w:fill="auto"/>
          </w:tcPr>
          <w:p w:rsidR="00494117" w:rsidRPr="00951FDF" w:rsidRDefault="00FD7399" w:rsidP="00C03134">
            <w:pPr>
              <w:jc w:val="center"/>
              <w:rPr>
                <w:color w:val="000000"/>
              </w:rPr>
            </w:pPr>
            <w:r>
              <w:rPr>
                <w:color w:val="000000"/>
              </w:rPr>
              <w:t>3,0</w:t>
            </w:r>
          </w:p>
        </w:tc>
      </w:tr>
    </w:tbl>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66216" w:rsidRPr="00494117" w:rsidRDefault="00B66216" w:rsidP="00B66216">
      <w:pPr>
        <w:jc w:val="both"/>
        <w:rPr>
          <w:sz w:val="28"/>
          <w:szCs w:val="28"/>
        </w:rPr>
      </w:pPr>
    </w:p>
    <w:p w:rsidR="00BF46C6" w:rsidRDefault="00BF46C6">
      <w:pPr>
        <w:spacing w:after="160" w:line="259" w:lineRule="auto"/>
        <w:rPr>
          <w:rFonts w:eastAsiaTheme="minorEastAsia"/>
          <w:sz w:val="26"/>
          <w:szCs w:val="26"/>
        </w:rPr>
      </w:pPr>
    </w:p>
    <w:sectPr w:rsidR="00BF46C6" w:rsidSect="004E5F52">
      <w:headerReference w:type="first" r:id="rId7"/>
      <w:pgSz w:w="11906" w:h="16838" w:code="9"/>
      <w:pgMar w:top="680" w:right="567" w:bottom="1134" w:left="1701" w:header="567" w:footer="9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8FA" w:rsidRDefault="00B348FA">
      <w:r>
        <w:separator/>
      </w:r>
    </w:p>
  </w:endnote>
  <w:endnote w:type="continuationSeparator" w:id="0">
    <w:p w:rsidR="00B348FA" w:rsidRDefault="00B348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8FA" w:rsidRDefault="00B348FA">
      <w:r>
        <w:separator/>
      </w:r>
    </w:p>
  </w:footnote>
  <w:footnote w:type="continuationSeparator" w:id="0">
    <w:p w:rsidR="00B348FA" w:rsidRDefault="00B34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52" w:rsidRDefault="00B348FA">
    <w:pPr>
      <w:pStyle w:val="a4"/>
      <w:jc w:val="center"/>
    </w:pPr>
  </w:p>
  <w:p w:rsidR="00A94120" w:rsidRDefault="00B348F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B66216"/>
    <w:rsid w:val="00011A04"/>
    <w:rsid w:val="000374F7"/>
    <w:rsid w:val="000C6AF9"/>
    <w:rsid w:val="000F7F34"/>
    <w:rsid w:val="001B1F5D"/>
    <w:rsid w:val="001F01BB"/>
    <w:rsid w:val="002B665B"/>
    <w:rsid w:val="002D3546"/>
    <w:rsid w:val="003212D3"/>
    <w:rsid w:val="00321C89"/>
    <w:rsid w:val="00441A66"/>
    <w:rsid w:val="00494117"/>
    <w:rsid w:val="004A77F7"/>
    <w:rsid w:val="004D0E88"/>
    <w:rsid w:val="00572239"/>
    <w:rsid w:val="005B52B0"/>
    <w:rsid w:val="005C35E2"/>
    <w:rsid w:val="006520FC"/>
    <w:rsid w:val="006916F9"/>
    <w:rsid w:val="00693F58"/>
    <w:rsid w:val="006D2FB4"/>
    <w:rsid w:val="00793510"/>
    <w:rsid w:val="007A7680"/>
    <w:rsid w:val="00810EDD"/>
    <w:rsid w:val="008E5BA8"/>
    <w:rsid w:val="008F109E"/>
    <w:rsid w:val="008F5E7B"/>
    <w:rsid w:val="008F5FB9"/>
    <w:rsid w:val="00913C50"/>
    <w:rsid w:val="009202DC"/>
    <w:rsid w:val="00997F96"/>
    <w:rsid w:val="009E6F10"/>
    <w:rsid w:val="009F5F05"/>
    <w:rsid w:val="00A00641"/>
    <w:rsid w:val="00A0624F"/>
    <w:rsid w:val="00A514E0"/>
    <w:rsid w:val="00AF7168"/>
    <w:rsid w:val="00B22D4C"/>
    <w:rsid w:val="00B348FA"/>
    <w:rsid w:val="00B66216"/>
    <w:rsid w:val="00BF3167"/>
    <w:rsid w:val="00BF46C6"/>
    <w:rsid w:val="00C24864"/>
    <w:rsid w:val="00C64C42"/>
    <w:rsid w:val="00C87D44"/>
    <w:rsid w:val="00CC3B28"/>
    <w:rsid w:val="00D14644"/>
    <w:rsid w:val="00D17806"/>
    <w:rsid w:val="00D27441"/>
    <w:rsid w:val="00FD7399"/>
    <w:rsid w:val="00FE4655"/>
    <w:rsid w:val="00FF16ED"/>
    <w:rsid w:val="00FF4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6216"/>
    <w:pPr>
      <w:tabs>
        <w:tab w:val="center" w:pos="4677"/>
        <w:tab w:val="right" w:pos="9355"/>
      </w:tabs>
    </w:pPr>
  </w:style>
  <w:style w:type="character" w:customStyle="1" w:styleId="a5">
    <w:name w:val="Верхний колонтитул Знак"/>
    <w:basedOn w:val="a0"/>
    <w:link w:val="a4"/>
    <w:uiPriority w:val="99"/>
    <w:rsid w:val="00B66216"/>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6621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extended-textfull">
    <w:name w:val="extended-text__full"/>
    <w:rsid w:val="00793510"/>
  </w:style>
  <w:style w:type="paragraph" w:styleId="a6">
    <w:name w:val="Balloon Text"/>
    <w:basedOn w:val="a"/>
    <w:link w:val="a7"/>
    <w:uiPriority w:val="99"/>
    <w:semiHidden/>
    <w:unhideWhenUsed/>
    <w:rsid w:val="00CC3B28"/>
    <w:rPr>
      <w:rFonts w:ascii="Segoe UI" w:hAnsi="Segoe UI" w:cs="Segoe UI"/>
      <w:sz w:val="18"/>
      <w:szCs w:val="18"/>
    </w:rPr>
  </w:style>
  <w:style w:type="character" w:customStyle="1" w:styleId="a7">
    <w:name w:val="Текст выноски Знак"/>
    <w:basedOn w:val="a0"/>
    <w:link w:val="a6"/>
    <w:uiPriority w:val="99"/>
    <w:semiHidden/>
    <w:rsid w:val="00CC3B28"/>
    <w:rPr>
      <w:rFonts w:ascii="Segoe UI" w:eastAsia="Times New Roman" w:hAnsi="Segoe UI" w:cs="Segoe UI"/>
      <w:sz w:val="18"/>
      <w:szCs w:val="18"/>
      <w:lang w:eastAsia="ru-RU"/>
    </w:rPr>
  </w:style>
  <w:style w:type="paragraph" w:styleId="a8">
    <w:name w:val="footer"/>
    <w:basedOn w:val="a"/>
    <w:link w:val="a9"/>
    <w:uiPriority w:val="99"/>
    <w:unhideWhenUsed/>
    <w:rsid w:val="00BF46C6"/>
    <w:pPr>
      <w:tabs>
        <w:tab w:val="center" w:pos="4677"/>
        <w:tab w:val="right" w:pos="9355"/>
      </w:tabs>
    </w:pPr>
  </w:style>
  <w:style w:type="character" w:customStyle="1" w:styleId="a9">
    <w:name w:val="Нижний колонтитул Знак"/>
    <w:basedOn w:val="a0"/>
    <w:link w:val="a8"/>
    <w:uiPriority w:val="99"/>
    <w:rsid w:val="00BF46C6"/>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94117"/>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region-id.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Елена Викторовна</dc:creator>
  <cp:lastModifiedBy>Nach_upr_eko</cp:lastModifiedBy>
  <cp:revision>16</cp:revision>
  <cp:lastPrinted>2020-01-22T13:53:00Z</cp:lastPrinted>
  <dcterms:created xsi:type="dcterms:W3CDTF">2022-01-03T10:28:00Z</dcterms:created>
  <dcterms:modified xsi:type="dcterms:W3CDTF">2022-02-09T11:22:00Z</dcterms:modified>
</cp:coreProperties>
</file>