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AB7" w:rsidRDefault="007B3AB7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white"/>
        </w:rPr>
      </w:pPr>
    </w:p>
    <w:p w:rsidR="00AD4D25" w:rsidRDefault="00D54018">
      <w:pPr>
        <w:tabs>
          <w:tab w:val="left" w:pos="1134"/>
        </w:tabs>
        <w:ind w:firstLine="567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Методические рекомендации</w:t>
      </w:r>
    </w:p>
    <w:p w:rsidR="00AD4D25" w:rsidRDefault="00D54018">
      <w:pPr>
        <w:keepNext/>
        <w:keepLines/>
        <w:tabs>
          <w:tab w:val="left" w:pos="1134"/>
        </w:tabs>
        <w:ind w:firstLine="567"/>
        <w:jc w:val="center"/>
        <w:outlineLvl w:val="0"/>
        <w:rPr>
          <w:b/>
          <w:bCs/>
          <w:sz w:val="28"/>
          <w:szCs w:val="28"/>
          <w:highlight w:val="white"/>
        </w:rPr>
      </w:pPr>
      <w:r w:rsidRPr="00C16167">
        <w:rPr>
          <w:b/>
          <w:bCs/>
          <w:sz w:val="28"/>
          <w:szCs w:val="28"/>
          <w:highlight w:val="white"/>
          <w:lang w:eastAsia="en-US"/>
        </w:rPr>
        <w:t>по оформлению итогового отчета по проекту</w:t>
      </w:r>
    </w:p>
    <w:p w:rsidR="00AD4D25" w:rsidRDefault="00AD4D25">
      <w:pPr>
        <w:tabs>
          <w:tab w:val="left" w:pos="1134"/>
        </w:tabs>
        <w:ind w:firstLine="567"/>
        <w:rPr>
          <w:b/>
          <w:bCs/>
          <w:sz w:val="20"/>
          <w:szCs w:val="20"/>
          <w:highlight w:val="white"/>
        </w:rPr>
      </w:pPr>
    </w:p>
    <w:p w:rsidR="00AD4D25" w:rsidRDefault="00D54018">
      <w:pPr>
        <w:pStyle w:val="2"/>
        <w:tabs>
          <w:tab w:val="left" w:pos="1134"/>
        </w:tabs>
        <w:ind w:left="284"/>
        <w:rPr>
          <w:sz w:val="28"/>
          <w:szCs w:val="28"/>
          <w:highlight w:val="white"/>
          <w:lang w:val="ru-RU"/>
        </w:rPr>
      </w:pPr>
      <w:r w:rsidRPr="00C16167">
        <w:rPr>
          <w:sz w:val="28"/>
          <w:szCs w:val="28"/>
          <w:highlight w:val="white"/>
          <w:lang w:val="ru-RU"/>
        </w:rPr>
        <w:t>Основные положения</w:t>
      </w:r>
    </w:p>
    <w:p w:rsidR="00A61D0C" w:rsidRPr="00A61D0C" w:rsidRDefault="00A61D0C" w:rsidP="00A61D0C">
      <w:pPr>
        <w:rPr>
          <w:highlight w:val="white"/>
          <w:lang w:eastAsia="en-US"/>
        </w:rPr>
      </w:pPr>
    </w:p>
    <w:p w:rsidR="00AD4D25" w:rsidRDefault="00D54018" w:rsidP="00F02E3F">
      <w:pPr>
        <w:tabs>
          <w:tab w:val="left" w:pos="1134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  <w:lang w:eastAsia="en-US"/>
        </w:rPr>
        <w:t xml:space="preserve">Итоговый отчет по проекту предназначен для обобщения итоговых результатов проекта, оценки </w:t>
      </w:r>
      <w:r>
        <w:rPr>
          <w:sz w:val="28"/>
          <w:szCs w:val="28"/>
          <w:highlight w:val="white"/>
        </w:rPr>
        <w:t>степени достижения цели проекта, использования выделенных ресурсов, факторов, повлиявших на реализацию проекта.</w:t>
      </w:r>
    </w:p>
    <w:p w:rsidR="00AD4D25" w:rsidRDefault="00D54018" w:rsidP="00F02E3F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итоговом отчете используются термины и определения, утвержденные постановлением администрации Ракитянского района от 29 декабря  2012 года № 161 «Об утверждении Положения об управлении проектами в Ракитянском районе».</w:t>
      </w:r>
    </w:p>
    <w:p w:rsidR="00AD4D25" w:rsidRDefault="00D54018" w:rsidP="00F02E3F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 xml:space="preserve">Итоговый отчет по проекту готовится руководителем проекта, утверждается куратором проекта и </w:t>
      </w:r>
      <w:r>
        <w:rPr>
          <w:sz w:val="28"/>
          <w:szCs w:val="28"/>
          <w:highlight w:val="white"/>
        </w:rPr>
        <w:t>председателем экспертной комиссии по рассмотрению проектов при администрации Ракитянского района</w:t>
      </w:r>
      <w:r>
        <w:rPr>
          <w:sz w:val="28"/>
          <w:szCs w:val="28"/>
          <w:highlight w:val="white"/>
          <w:lang w:eastAsia="en-US"/>
        </w:rPr>
        <w:t>.</w:t>
      </w:r>
    </w:p>
    <w:p w:rsidR="00AD4D25" w:rsidRDefault="00D54018" w:rsidP="00F02E3F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Форма итогового отчета по проекту не подлежит корректировке при заполнении.</w:t>
      </w:r>
    </w:p>
    <w:p w:rsidR="00AD4D25" w:rsidRDefault="00D54018" w:rsidP="00F02E3F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Итоговый отчет по проекту выпускается в 3-х экземплярах, которые хранятся у руководителя проекта, куратора проекта и председателя экспертной комиссии по рассмотрению проектов при администрации Ракитянского района.</w:t>
      </w:r>
    </w:p>
    <w:p w:rsidR="00AD4D25" w:rsidRDefault="00D54018" w:rsidP="00F02E3F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После утверждения электронная версия итогового отчета по проекту размещается в АИС «Проектное управление».</w:t>
      </w:r>
    </w:p>
    <w:p w:rsidR="00AD4D25" w:rsidRDefault="00AD4D25">
      <w:pPr>
        <w:tabs>
          <w:tab w:val="left" w:pos="1134"/>
        </w:tabs>
        <w:ind w:firstLine="567"/>
        <w:jc w:val="both"/>
        <w:rPr>
          <w:highlight w:val="yellow"/>
        </w:rPr>
      </w:pPr>
    </w:p>
    <w:p w:rsidR="00AD4D25" w:rsidRDefault="00D54018">
      <w:pPr>
        <w:keepNext/>
        <w:tabs>
          <w:tab w:val="left" w:pos="1134"/>
        </w:tabs>
        <w:ind w:firstLine="567"/>
        <w:jc w:val="center"/>
        <w:outlineLvl w:val="1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Содержание разделов итогового отчета по проекту</w:t>
      </w:r>
    </w:p>
    <w:p w:rsidR="00AD4D25" w:rsidRDefault="00AD4D25">
      <w:pPr>
        <w:keepNext/>
        <w:tabs>
          <w:tab w:val="left" w:pos="1134"/>
        </w:tabs>
        <w:ind w:firstLine="567"/>
        <w:outlineLvl w:val="1"/>
        <w:rPr>
          <w:b/>
          <w:bCs/>
          <w:sz w:val="20"/>
          <w:szCs w:val="20"/>
          <w:highlight w:val="yellow"/>
        </w:rPr>
      </w:pP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поле «Итоговый отчет по проекту №» указываются номер и наименование проекта, которые должны совпадать с названием и номером соответствующих проекту в АИС «Проектное управление».</w:t>
      </w:r>
    </w:p>
    <w:p w:rsidR="00AD4D25" w:rsidRDefault="00D54018" w:rsidP="002C0C3D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Основные положения.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Раздел содержит информацию о кураторе, руководителе и председателе экспертной комиссии по рассмотрению проектов.</w:t>
      </w:r>
    </w:p>
    <w:p w:rsidR="00AD4D25" w:rsidRDefault="00D54018" w:rsidP="008532D1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поле «Куратор проекта: ФИО, должность» указываются фамилия, имя, отчество и должность куратора проекта, ставится подпись куратора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поле «Руководитель проекта: ФИО, должность» указываются фамилия, имя, отчество и должность руководителя проекта, ставится подпись руководителя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поле «Председатель экспертной комиссии по рассмотрению проектов: ФИО, должность» указываются фамилия, имя, отчество и должность председателя соответствующей экспертной комиссии по рассмотрению проектов при администрации Ракитянского района, ставится подпись председателя экспертной комиссии по рассмотрению проектов.</w:t>
      </w:r>
    </w:p>
    <w:p w:rsidR="00AD4D25" w:rsidRPr="00C16167" w:rsidRDefault="00D54018" w:rsidP="002C0C3D">
      <w:pPr>
        <w:pStyle w:val="2"/>
        <w:numPr>
          <w:ilvl w:val="0"/>
          <w:numId w:val="16"/>
        </w:numPr>
        <w:tabs>
          <w:tab w:val="left" w:pos="1134"/>
        </w:tabs>
        <w:ind w:left="0" w:firstLine="709"/>
        <w:jc w:val="left"/>
        <w:rPr>
          <w:sz w:val="28"/>
          <w:szCs w:val="28"/>
          <w:highlight w:val="white"/>
          <w:lang w:val="ru-RU"/>
        </w:rPr>
      </w:pPr>
      <w:r w:rsidRPr="00C16167">
        <w:rPr>
          <w:sz w:val="28"/>
          <w:szCs w:val="28"/>
          <w:highlight w:val="white"/>
          <w:lang w:val="ru-RU"/>
        </w:rPr>
        <w:t>Отчет о достижении цели и результата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Раздел содержит информацию о достигнутых результатах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В строке «Цель проекта» указывается цель проекта, соответствующая цели в утвержденном паспорте проекта, которая достигнута по факту окончания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строке «Результат проекта, план» указывается плановый результат в соответствии с</w:t>
      </w:r>
      <w:r w:rsidR="00F03A65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утвержденным базовым паспортом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строке «Результат проекта, факт» указывается фактически полученный в ходе реализации проекта результат с подтверждением его достижения (данные документы необходимо представить в приложении к отчету).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строке «Требования к результату проекта, план» указываются качественные и количественные характеристики результата проекта в соответствии с пунктами базового паспорта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строке «Требования к результату проекта, факт» указываются фактически выполненные качественные и количественные характеристики результата, а также документы, подтверждающие достижение указываемых требований (данные документы необходимо разместить во вкладке «2.3. Подтверждение достигнутых требований к результату» в АИС «Проектное управление»). 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поле «Период, год (план/факт)» указываются плановые и фактические значения соответствующего показателя, обозначенного в требованиях к результату проекта в разрезе значений по годам реализации проекта. При необходимости указания одного показателя в разных единицах измерения создаются отдельные строки. </w:t>
      </w:r>
    </w:p>
    <w:p w:rsidR="00AD4D25" w:rsidRDefault="00D54018" w:rsidP="00F408F8">
      <w:pPr>
        <w:tabs>
          <w:tab w:val="left" w:pos="1134"/>
        </w:tabs>
        <w:ind w:firstLine="709"/>
        <w:jc w:val="both"/>
      </w:pPr>
      <w:r>
        <w:rPr>
          <w:sz w:val="28"/>
          <w:szCs w:val="28"/>
          <w:highlight w:val="white"/>
        </w:rPr>
        <w:t xml:space="preserve">В случае, если результат проекта напрямую не подтверждает достижение цели проекта, в приложении к отчету необходимо представить соответствующий подтверждающий документ. 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В поле «Пользователи результатом проекта» указывается круг потребителей результатом проекта.</w:t>
      </w:r>
    </w:p>
    <w:p w:rsidR="00AD4D25" w:rsidRDefault="00D54018" w:rsidP="002C0C3D">
      <w:pPr>
        <w:pStyle w:val="2"/>
        <w:numPr>
          <w:ilvl w:val="0"/>
          <w:numId w:val="18"/>
        </w:numPr>
        <w:tabs>
          <w:tab w:val="left" w:pos="1134"/>
        </w:tabs>
        <w:ind w:left="0" w:firstLine="709"/>
        <w:jc w:val="lef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Отчет по содержанию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Раздел предназначен для анализа исполнения плановых блоков, работ и процессов проекта в рамках календарного плана-графика, утвержденных в актуальном плане управления проектом, и определения соответствующих фактических трудозатрат и отклонений.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графах «Код» и «Название работы/процесса» указываются код, тип и наименование задачи в соответствии с одноименными графами раздела «Календарный план-график работ по проекту» актуального плана управления проектом. Также в случае наличия блоков, работ и процессов, не предусмотренных базовым планом управления проектом, но внесенных в содержание проекта в ходе его реализации, в указанных графах следует отразить данные работы и процессы в редакции, в которой они были изложены в ведомости изменений по включению данных работ и процессов в проект.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графе «Документ о выполнении» указывается наименование документа, который фактически явился подтверждением выполнения работы или процесса, а также для работ и процессов, предполагающих финансирование за счёт государственных органов Российской Федерации, исполнительных органов области, государственных органов области, органов местного самоуправления </w:t>
      </w:r>
      <w:r>
        <w:rPr>
          <w:sz w:val="28"/>
          <w:szCs w:val="28"/>
          <w:highlight w:val="white"/>
        </w:rPr>
        <w:lastRenderedPageBreak/>
        <w:t>района, а также фондов и иных организаций, учредителями которых являются указанные структуры, обозначается документ, являющийся отчетным подтверждением расходования данных денежных средств (данные документы необходимо представить в качестве приложения к итоговому отчету).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«ФИО» указываются члены рабочей группы (в формате ФИО), ответственные за выполненные блоки, работы или процесса в соответствии с календарным планом-графиком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графе «Начало, план» указывается плановая дата начала выполнения задачи проекта в соответствии с графой «Дата начала» раздела «Календарный план-график работ по проекту» актуального плана управления проектом. 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«Начало, факт» указывается фактическая дата начала выполнения соответствующей задачи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графе «Окончание, план» указывается плановая дата окончания выполнения задачи проекта в соответствии с графой «Дата окончания» раздела «Календарный план-график работ по проекту» актуального плана управления проектом. 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«Окончание, факт» указывается фактическая дата окончания выполнения соответствующей задачи проекта. Данный срок должен соответствовать дате размещения в АИС «Проектное управление» документа, подтверждающего выполнение соответствующей работы или процесса.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«Длительность, дни, план» указывается плановая длительность выполнения задачи проекта в соответствии с графой «Длительность, дней» раздела «Календарный план-график работ по проекту» базового плана управления проектом.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«Длительность, дни, факт» указывается фактическая длительность выполнения соответствующих задач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Длительность работ, блоков работ и общая длительность проекта рассчитываются как количество рабочих дней между датой начала и датой окончания работ и процессов, блока работ, проекта соответственно (включая день начала и завершения работы).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«Длительность, дни, отклонение» указывается отклонение по отношению к длительности работ и процессов в рамках проекта и всего проекта в целом, рассчитываемое как разница граф «Длительность, дней, план» и «Длительность, дней, факт».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«Фактические трудозатраты, дней» указывается количество дней, фактически затраченных на выполнение закрепленных за указанным участником команды проекта работ и процессов. При определении фактических трудозатрат в отношении выполняемых работ в проекте необходимо руководствоваться нормативными трудозатратами типовых работ, указанными в таблице 2.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Для определения трудозатрат, понесенных при выполнении работ проекта его исполнителем, необходимо выбрать типовую работу (графа «Типовая работа» таблицы 2), которая  соответствует работе из календарного плана-графика проекта, и объем трудозатрат (графа «Трудозатраты, дни» таблицы 2) на ее выполнение из приведенного интервала в соответствии с количеством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lastRenderedPageBreak/>
        <w:t>дней, потребовавшихся на ее выполнение. Максимальные и минимальные трудозатраты, указанные в таблице 2, применяются по каждой единице измерения.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Работы, по которым трудозатраты определены исходя из нормативов трудозатрат для типовых работ, выделяются (окрашивается соответствующая строка таблицы) серым цветом в отчете по содержанию проекта.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случае, если работа не относится к типовой, объем трудозатрат исполнителя определяется руководителем проекта самостоятельно, при этом значение не должно превышать длительность выполненной работы без учета выходных и официальных праздничных нерабочих дней.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При представлении трудозатрат допускается указание дробных величин с учетом округления числового значения до сотых долей.</w:t>
      </w:r>
    </w:p>
    <w:p w:rsidR="00AD4D25" w:rsidRPr="00C16167" w:rsidRDefault="00AD4D25">
      <w:pPr>
        <w:pStyle w:val="af7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0"/>
          <w:szCs w:val="20"/>
          <w:highlight w:val="yellow"/>
          <w:lang w:val="ru-RU"/>
        </w:rPr>
      </w:pPr>
    </w:p>
    <w:p w:rsidR="00AD4D25" w:rsidRDefault="00D54018" w:rsidP="00E710FD">
      <w:pPr>
        <w:tabs>
          <w:tab w:val="left" w:pos="1134"/>
        </w:tabs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Таблица </w:t>
      </w:r>
      <w:r>
        <w:rPr>
          <w:highlight w:val="white"/>
        </w:rPr>
        <w:t>2</w:t>
      </w:r>
    </w:p>
    <w:p w:rsidR="00EB5CFA" w:rsidRPr="00E710FD" w:rsidRDefault="00EB5CFA">
      <w:pPr>
        <w:pStyle w:val="af7"/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bCs/>
          <w:highlight w:val="white"/>
          <w:lang w:val="ru-RU"/>
        </w:rPr>
      </w:pPr>
    </w:p>
    <w:p w:rsidR="00AD4D25" w:rsidRPr="00C16167" w:rsidRDefault="00D54018">
      <w:pPr>
        <w:pStyle w:val="af7"/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ru-RU"/>
        </w:rPr>
        <w:t>Нормативы трудозатрат для типовых работ проекта</w:t>
      </w:r>
    </w:p>
    <w:p w:rsidR="00AD4D25" w:rsidRPr="00C16167" w:rsidRDefault="00AD4D25">
      <w:pPr>
        <w:pStyle w:val="af7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0"/>
          <w:szCs w:val="20"/>
          <w:highlight w:val="white"/>
          <w:lang w:val="ru-RU"/>
        </w:rPr>
      </w:pPr>
    </w:p>
    <w:tbl>
      <w:tblPr>
        <w:tblW w:w="931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587"/>
        <w:gridCol w:w="4820"/>
        <w:gridCol w:w="1276"/>
        <w:gridCol w:w="850"/>
        <w:gridCol w:w="785"/>
      </w:tblGrid>
      <w:tr w:rsidR="00AD4D25" w:rsidTr="00E710FD">
        <w:trPr>
          <w:cantSplit/>
          <w:trHeight w:val="360"/>
          <w:tblHeader/>
        </w:trPr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b/>
                <w:bCs/>
                <w:color w:val="000000"/>
                <w:sz w:val="23"/>
                <w:szCs w:val="23"/>
                <w:highlight w:val="white"/>
              </w:rPr>
              <w:t>Направление работ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b/>
                <w:bCs/>
                <w:color w:val="000000"/>
                <w:sz w:val="23"/>
                <w:szCs w:val="23"/>
                <w:highlight w:val="white"/>
              </w:rPr>
              <w:t>Типовая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b/>
                <w:bCs/>
                <w:color w:val="000000"/>
                <w:sz w:val="23"/>
                <w:szCs w:val="23"/>
                <w:highlight w:val="white"/>
              </w:rPr>
              <w:t>Единица измерения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b/>
                <w:bCs/>
                <w:color w:val="000000"/>
                <w:sz w:val="23"/>
                <w:szCs w:val="23"/>
                <w:highlight w:val="white"/>
              </w:rPr>
              <w:t>Трудозатраты, дни</w:t>
            </w:r>
          </w:p>
        </w:tc>
      </w:tr>
      <w:tr w:rsidR="00AD4D25" w:rsidTr="00E710FD">
        <w:trPr>
          <w:cantSplit/>
          <w:trHeight w:val="255"/>
          <w:tblHeader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b/>
                <w:bCs/>
                <w:color w:val="000000"/>
                <w:sz w:val="23"/>
                <w:szCs w:val="23"/>
                <w:highlight w:val="white"/>
              </w:rPr>
              <w:t>мин.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b/>
                <w:bCs/>
                <w:color w:val="000000"/>
                <w:sz w:val="23"/>
                <w:szCs w:val="23"/>
                <w:highlight w:val="white"/>
              </w:rPr>
              <w:t>макс.</w:t>
            </w:r>
          </w:p>
        </w:tc>
      </w:tr>
      <w:tr w:rsidR="00AD4D25" w:rsidTr="00E710FD">
        <w:trPr>
          <w:cantSplit/>
          <w:trHeight w:val="576"/>
        </w:trPr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Работа с нормативными правовыми актами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Разработка концепции, программы, положения, механизма, модели, порядка, системы, регламента, инструкции, методического пособия, методических рекомендаций и т.д.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2,00</w:t>
            </w:r>
          </w:p>
        </w:tc>
      </w:tr>
      <w:tr w:rsidR="00AD4D25" w:rsidTr="00E710FD">
        <w:trPr>
          <w:cantSplit/>
          <w:trHeight w:val="659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Внесение изменений в концепции, программы, положения, механизмы, модели, порядки, системы, регламенты, инструкции, методические пособия, методические рекомендации и т.д.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1,00</w:t>
            </w:r>
          </w:p>
        </w:tc>
      </w:tr>
      <w:tr w:rsidR="00AD4D25" w:rsidTr="00E710FD">
        <w:trPr>
          <w:cantSplit/>
          <w:trHeight w:val="64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Подготовка заключения, пояснительной записки, финансово-экономического обоснования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315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Организация и проведение публичных слушаний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2,00</w:t>
            </w:r>
          </w:p>
        </w:tc>
      </w:tr>
      <w:tr w:rsidR="00AD4D25" w:rsidTr="00E710FD">
        <w:trPr>
          <w:cantSplit/>
          <w:trHeight w:val="765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Разработка, согласование, корректировка в процессе согласования и утверждение законов, постановлений, распоряжений и других правовых актов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1,50</w:t>
            </w:r>
          </w:p>
        </w:tc>
      </w:tr>
      <w:tr w:rsidR="00AD4D25" w:rsidTr="00E710FD">
        <w:trPr>
          <w:cantSplit/>
          <w:trHeight w:val="510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Иные работы, связанные с разработкой и утверждением правовых актов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Количество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Договорная работа, закупочная деятельность</w:t>
            </w: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Запрос и подготовка коммерческих предложений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64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Подготовка конкурсной документации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документов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1,00</w:t>
            </w:r>
          </w:p>
        </w:tc>
      </w:tr>
      <w:tr w:rsidR="00AD4D25" w:rsidTr="00E710FD">
        <w:trPr>
          <w:cantSplit/>
          <w:trHeight w:val="277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Разработка проекта договора, контракта, соглашения (в т.ч. государственных контрактов) и т.д.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1,25</w:t>
            </w:r>
          </w:p>
        </w:tc>
      </w:tr>
      <w:tr w:rsidR="00AD4D25" w:rsidTr="00E710FD">
        <w:trPr>
          <w:cantSplit/>
          <w:trHeight w:val="277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Разработка государственного задания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1,25</w:t>
            </w:r>
          </w:p>
        </w:tc>
      </w:tr>
      <w:tr w:rsidR="00AD4D25" w:rsidTr="00E710FD">
        <w:trPr>
          <w:cantSplit/>
          <w:trHeight w:val="193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Объявление и проведение торгов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510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Согласование, корректировка в процессе согласования и заключение договора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Государственная регистрация договора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0,38</w:t>
            </w:r>
          </w:p>
        </w:tc>
      </w:tr>
      <w:tr w:rsidR="00AD4D25" w:rsidTr="00E710FD">
        <w:trPr>
          <w:cantSplit/>
          <w:trHeight w:val="315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Иные работы, связанные с разработкой и заключением договора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Количество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360"/>
        </w:trPr>
        <w:tc>
          <w:tcPr>
            <w:tcW w:w="1587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yellow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Планирование деятельности</w:t>
            </w: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Подготовка плана, графика, дорожной карты, задания, медиаплана и т.д.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2,00</w:t>
            </w:r>
          </w:p>
        </w:tc>
      </w:tr>
      <w:tr w:rsidR="00AD4D25" w:rsidTr="00E710FD">
        <w:trPr>
          <w:cantSplit/>
          <w:trHeight w:val="300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Согласование, корректировка в процессе согласования и утверждение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1,00</w:t>
            </w:r>
          </w:p>
        </w:tc>
      </w:tr>
      <w:tr w:rsidR="00AD4D25" w:rsidTr="00E710FD">
        <w:trPr>
          <w:cantSplit/>
          <w:trHeight w:val="367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Иные работы, связанные с планированием деятельности, отраженные в официальных документах (за исключением плана управления проектом)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Количество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Управление человеческими ресурсами</w:t>
            </w: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Определение и назначение ответственных лиц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работ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0,38</w:t>
            </w:r>
          </w:p>
        </w:tc>
      </w:tr>
      <w:tr w:rsidR="00AD4D25" w:rsidTr="00E710FD">
        <w:trPr>
          <w:cantSplit/>
          <w:trHeight w:val="299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Создание рабочих групп, экспертных советов, комиссий (в т.ч. положений об их работе) и т.д.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285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Согласование, корректировка в процессе согласования и утверждение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1,00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Организация проведения обучения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работ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Подготовка материала и проведение внутрикорпоративного обучения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Обучение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  <w:tc>
          <w:tcPr>
            <w:tcW w:w="7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1,25</w:t>
            </w:r>
          </w:p>
        </w:tc>
      </w:tr>
      <w:tr w:rsidR="00AD4D25" w:rsidTr="00E710FD">
        <w:trPr>
          <w:cantSplit/>
          <w:trHeight w:val="300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Разработка тестовых заданий, кейсов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0,75</w:t>
            </w:r>
          </w:p>
        </w:tc>
      </w:tr>
      <w:tr w:rsidR="00AD4D25" w:rsidTr="00E710FD">
        <w:trPr>
          <w:cantSplit/>
          <w:trHeight w:val="563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Организация,  проведение и обработка результатов тестирования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работ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0,75</w:t>
            </w:r>
          </w:p>
        </w:tc>
      </w:tr>
      <w:tr w:rsidR="00AD4D25" w:rsidTr="00E710FD">
        <w:trPr>
          <w:cantSplit/>
          <w:trHeight w:val="510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Иные работы, связанные с управлением человеческими ресурсами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Количество работ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 w:val="restart"/>
            <w:tcBorders>
              <w:top w:val="non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Работа с информацией</w:t>
            </w: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Запрос информации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Разработка формы отчетной информации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Подготовка письма, статьи, отчета и т.д.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0,38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Поиск, сбор информации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64"/>
        </w:trPr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Организация и проведение мониторинга, опроса, анкетирования, социологического исследования и пр.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0,38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1,00</w:t>
            </w:r>
          </w:p>
        </w:tc>
      </w:tr>
      <w:tr w:rsidR="00AD4D25" w:rsidTr="00E710FD">
        <w:trPr>
          <w:cantSplit/>
          <w:trHeight w:val="64"/>
        </w:trPr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Определение критериев выборки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Анализ, обобщение, обработка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Пакет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1,00</w:t>
            </w:r>
          </w:p>
        </w:tc>
      </w:tr>
      <w:tr w:rsidR="00AD4D25" w:rsidTr="00E710FD">
        <w:trPr>
          <w:cantSplit/>
          <w:trHeight w:val="64"/>
        </w:trPr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Подготовка контента, предложений, свода, реестра, списка, базы данных, ведомости и пр.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Документ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0,75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Организация проверки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Мероприятие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1,00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Проведение проверки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Мероприятие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3,00</w:t>
            </w:r>
          </w:p>
        </w:tc>
      </w:tr>
      <w:tr w:rsidR="00AD4D25" w:rsidTr="00E710FD">
        <w:trPr>
          <w:cantSplit/>
          <w:trHeight w:val="85"/>
        </w:trPr>
        <w:tc>
          <w:tcPr>
            <w:tcW w:w="15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Иные работы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Количество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Организация и проведение мероприятий</w:t>
            </w: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Подготовка повестки, протокола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Мероприятие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</w:tr>
      <w:tr w:rsidR="00AD4D25" w:rsidTr="00E710FD">
        <w:trPr>
          <w:cantSplit/>
          <w:trHeight w:val="412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Организация конкурса, фестиваля, шествия, встречи, семинара, совещания, пресс-конференции, круглого стола, брифинга и т.д.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Мероприятие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2,00</w:t>
            </w:r>
          </w:p>
        </w:tc>
      </w:tr>
      <w:tr w:rsidR="00AD4D25" w:rsidTr="00E710FD">
        <w:trPr>
          <w:cantSplit/>
          <w:trHeight w:val="407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Проведение конкурса, фестиваля, шествия, встречи, семинара, совещания, пресс-конференции, круглого стола, брифинга и т.д.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Мероприятие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0,25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2,00</w:t>
            </w:r>
          </w:p>
        </w:tc>
      </w:tr>
      <w:tr w:rsidR="00AD4D25" w:rsidTr="00E710FD">
        <w:trPr>
          <w:cantSplit/>
          <w:trHeight w:val="255"/>
        </w:trPr>
        <w:tc>
          <w:tcPr>
            <w:tcW w:w="158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AD4D25">
            <w:pPr>
              <w:tabs>
                <w:tab w:val="left" w:pos="426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Иные работы, связанные с организацией и проведением мероприятий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25" w:rsidRPr="00E710FD" w:rsidRDefault="00D54018" w:rsidP="00A0744C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Количество работ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0,13</w:t>
            </w:r>
          </w:p>
        </w:tc>
        <w:tc>
          <w:tcPr>
            <w:tcW w:w="7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4D25" w:rsidRPr="00E710FD" w:rsidRDefault="00D54018">
            <w:pPr>
              <w:tabs>
                <w:tab w:val="left" w:pos="1134"/>
              </w:tabs>
              <w:jc w:val="center"/>
              <w:rPr>
                <w:color w:val="000000"/>
                <w:sz w:val="23"/>
                <w:szCs w:val="23"/>
                <w:highlight w:val="white"/>
              </w:rPr>
            </w:pPr>
            <w:r w:rsidRPr="00E710FD">
              <w:rPr>
                <w:color w:val="000000"/>
                <w:sz w:val="23"/>
                <w:szCs w:val="23"/>
                <w:highlight w:val="white"/>
              </w:rPr>
              <w:t>0,50</w:t>
            </w:r>
          </w:p>
        </w:tc>
      </w:tr>
    </w:tbl>
    <w:p w:rsidR="00AD4D25" w:rsidRDefault="00AD4D25">
      <w:pPr>
        <w:pStyle w:val="2"/>
        <w:tabs>
          <w:tab w:val="left" w:pos="1134"/>
        </w:tabs>
        <w:ind w:firstLine="567"/>
        <w:jc w:val="left"/>
        <w:rPr>
          <w:b w:val="0"/>
          <w:bCs/>
          <w:highlight w:val="yellow"/>
        </w:rPr>
      </w:pPr>
    </w:p>
    <w:p w:rsidR="00AD4D25" w:rsidRPr="004303F5" w:rsidRDefault="00D54018" w:rsidP="004303F5">
      <w:pPr>
        <w:pStyle w:val="2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highlight w:val="white"/>
        </w:rPr>
        <w:t>Отчет по бюджету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Раздел служит для анализа плановых и фактических финансовых затрат на реализацию проекта в разрезе бюджетных и внебюджетных источников финансирования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Содержание граф «Код» и «Название работы/процесса» должны соответствовать данным, указанным в одноименных графах раздела «Отчет по содержанию проекта» итогового отчета по проекту. При бюджете проекта равном нулю, допускается возможность указывать только блоки работ без детализации на работы нижнего уровня.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>В графе «Сумма, тыс. руб., план» указывается общая сумма в разрезе задач проекта, которую планировалось затратить на его реализацию. Данные, отраженные в указанной графе, должны соответствовать информации, представленной в графе «Сумма, тыс. руб.» раздела «Бюджет проекта» базового плана управления проектом.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«Сумма, тыс. руб., факт» указывается общая фактическая сумма в разрезе задач проекта, затраченная на его реализацию.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графах «Бюджетные источники, тыс. руб., план» указывается сумма из бюджетных источников финансирования всех уровней в разрезе источников и задач проекта, которую планировалось затратить на его реализацию. Данные, отраженные в указанных графах, должны соответствовать информации, представленной в графах «Бюджетные источники» раздела «Бюджет проекта» базового плана управления проектом.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графах «Бюджетные источники, тыс. руб., факт» указывается сумма из бюджетных источников финансирования всех уровней в разрезе источников и задач проекта, которая фактически была затрачена на его реализацию в соответствии с подтверждающими документами.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графах «Внебюджетные источники, тыс. руб., план» указывается общая сумма из внебюджетных источников финансирования в разрезе задач проекта, которую планировалось затратить на его реализацию. Данные, отраженные в указанных графах, должны соответствовать информации, представленной в графах «Внебюджетные источники» раздела «Бюджет проекта» базового плана управления проектом.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графах «Внебюджетные источники,</w:t>
      </w:r>
      <w:r w:rsidR="001F716D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тыс. руб., факт» указывается общая сумма из внебюджетных источников финансирования в разрезе задач проекта, которая фактически была затрачена на его реализацию.</w:t>
      </w:r>
    </w:p>
    <w:p w:rsidR="00F408F8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В строке «Итого» указываются итоговые суммы по всем графам таблицы.</w:t>
      </w:r>
    </w:p>
    <w:p w:rsidR="00AD4D25" w:rsidRPr="00F408F8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приложении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итоговому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отчёту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приложить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подтверждающие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сумму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израсходованных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бюджетных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внебюджетных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(контракты,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накладные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платёжные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документы).</w:t>
      </w:r>
    </w:p>
    <w:p w:rsidR="00AD4D25" w:rsidRPr="00C16167" w:rsidRDefault="00D54018" w:rsidP="004303F5">
      <w:pPr>
        <w:pStyle w:val="2"/>
        <w:numPr>
          <w:ilvl w:val="0"/>
          <w:numId w:val="18"/>
        </w:numPr>
        <w:tabs>
          <w:tab w:val="left" w:pos="1134"/>
        </w:tabs>
        <w:ind w:left="0" w:firstLine="709"/>
        <w:jc w:val="left"/>
        <w:rPr>
          <w:sz w:val="28"/>
          <w:szCs w:val="28"/>
          <w:highlight w:val="white"/>
          <w:lang w:val="ru-RU"/>
        </w:rPr>
      </w:pPr>
      <w:r w:rsidRPr="00C16167">
        <w:rPr>
          <w:sz w:val="28"/>
          <w:szCs w:val="28"/>
          <w:highlight w:val="white"/>
          <w:lang w:val="ru-RU"/>
        </w:rPr>
        <w:lastRenderedPageBreak/>
        <w:t>Отчет по рискам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Данный раздел предназначен для накопления практики управления рисками проекта и использования ее при планировании аналогичных работ по другим проектам.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«№» указывается порядковый номер наступившего риска в арифметической последовательности.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графе «Риск» указывается наименование риска в соответствии с данными, содержащимися в аналогичной графе раздела «Риски проекта» базового плана управления проектом. Также в случае наступления риска, не предусмотренного </w:t>
      </w:r>
      <w:r w:rsidR="00F408F8">
        <w:rPr>
          <w:sz w:val="28"/>
          <w:szCs w:val="28"/>
          <w:highlight w:val="white"/>
        </w:rPr>
        <w:t>актуальным планом</w:t>
      </w:r>
      <w:r>
        <w:rPr>
          <w:sz w:val="28"/>
          <w:szCs w:val="28"/>
          <w:highlight w:val="white"/>
        </w:rPr>
        <w:t xml:space="preserve"> управления проектом, следует обозначить необходимую информацию в отношении него.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>В графе «Дата наступления» указывается фактическая дата наступления риска или отметка «Не наступал».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«Последствия наступления риска» указываются последствия наступления риска, оказавшие негативные влияние на проект.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графе «Предпринятые действия» указываются предпринятые для устранения негативных последствий наступившего риска действия, фамилия, имя и отчество </w:t>
      </w:r>
      <w:r w:rsidR="00F408F8">
        <w:rPr>
          <w:sz w:val="28"/>
          <w:szCs w:val="28"/>
          <w:highlight w:val="white"/>
        </w:rPr>
        <w:t>участника команды</w:t>
      </w:r>
      <w:r>
        <w:rPr>
          <w:sz w:val="28"/>
          <w:szCs w:val="28"/>
          <w:highlight w:val="white"/>
        </w:rPr>
        <w:t xml:space="preserve"> проекта, ответственного за выполнение данных действий.</w:t>
      </w:r>
    </w:p>
    <w:p w:rsidR="00AD4D25" w:rsidRPr="00C16167" w:rsidRDefault="00D54018" w:rsidP="002C0C3D">
      <w:pPr>
        <w:pStyle w:val="2"/>
        <w:numPr>
          <w:ilvl w:val="0"/>
          <w:numId w:val="17"/>
        </w:numPr>
        <w:tabs>
          <w:tab w:val="left" w:pos="1134"/>
        </w:tabs>
        <w:ind w:left="0" w:firstLine="709"/>
        <w:jc w:val="left"/>
        <w:rPr>
          <w:sz w:val="28"/>
          <w:szCs w:val="28"/>
          <w:highlight w:val="white"/>
          <w:lang w:val="ru-RU"/>
        </w:rPr>
      </w:pPr>
      <w:r w:rsidRPr="00C16167">
        <w:rPr>
          <w:sz w:val="28"/>
          <w:szCs w:val="28"/>
          <w:highlight w:val="white"/>
          <w:lang w:val="ru-RU"/>
        </w:rPr>
        <w:t>Извлеченные уроки проекта и рекомендации.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Раздел предназначен для накопления практики применения проектного подхода к управлению, формированию выводов и предложений при реализации аналогичных проектов в будущем.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При формировании итогового отчета необходимо указать не менее двух извлеченных уроков и рекомендаций.</w:t>
      </w:r>
    </w:p>
    <w:p w:rsidR="00AD4D25" w:rsidRDefault="00D54018" w:rsidP="002C0C3D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Определение управленческих трудозатрат.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Раздел содержит информацию, отражающую фактические трудозатраты куратора, руководителя, администратора, ответственных за блок работ и оператора мониторинга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«Трудозатраты (Т), час., факт» указываются фактические трудозатраты для каждой из ролей в разрезе выполняемых работ. Значения в обозначенной графе должны находиться в интервале между минимальным и максимальным значениями трудозатрат, характерных для соответствующей функции (графы «Трудозатраты (Т), час., мин.» и «Трудозатраты (Т), час., макс.»).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графе «Количество (К), факт» необходимо представить общее число повторений выполнения данной работы на всех стадиях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Для оценки фактических трудозатрат относительно каждой представленной работы в графе «Всего (Т×К), час.» необходимо указать произведение значений, обозначенных в графах «Трудозатраты (Т), час., факт» и «Количество (К), факт».</w:t>
      </w:r>
    </w:p>
    <w:p w:rsidR="00AD4D25" w:rsidRPr="00C16167" w:rsidRDefault="00D54018" w:rsidP="002C0C3D">
      <w:pPr>
        <w:pStyle w:val="2"/>
        <w:numPr>
          <w:ilvl w:val="0"/>
          <w:numId w:val="17"/>
        </w:numPr>
        <w:tabs>
          <w:tab w:val="left" w:pos="1134"/>
        </w:tabs>
        <w:ind w:left="0" w:firstLine="709"/>
        <w:jc w:val="left"/>
        <w:rPr>
          <w:sz w:val="28"/>
          <w:szCs w:val="28"/>
          <w:highlight w:val="white"/>
          <w:lang w:val="ru-RU"/>
        </w:rPr>
      </w:pPr>
      <w:r w:rsidRPr="00C16167">
        <w:rPr>
          <w:sz w:val="28"/>
          <w:szCs w:val="28"/>
          <w:highlight w:val="white"/>
          <w:lang w:val="ru-RU"/>
        </w:rPr>
        <w:t>Отчет по трудозатратам команды проекта.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Раздел предназначен для указания суммарных трудозатрат команды проекта в отношении выполненных работ и процессов, а также оценки качества их выполнения по факту реализации проекта.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lastRenderedPageBreak/>
        <w:t>В графе «№ п/п» указывается порядковый номер в арифметической последовательности.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«ФИО, должность» указываются фактические на момент подготовки итогового отчета фамилия, имя и отчество, должность и место работы входящего в команду проекта участника.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«Роль в проекте» в отношении каждого участника команды проекта указывается соответствующая роль: куратор проекта, руководитель проекта, администратор проекта, оператор мониторинга проекта, ответственный за блок работ и члены рабочей группы.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Для члена рабочей группы, выполняющего работу в рамках проекта, необходимо отразить сокращение в виде «(Р)», для участника, выполняющего процесс – в виде «(П)» 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графе «Суммарные трудозатраты, дни» в отношении каждого участника команды указываются суммарные трудозатраты выполнения работ, затраченные на выполнение работ, процессов в рамках проекта.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Для ролей «куратор», «руководитель», «администратор», «ответственный за блок работ проекта» и «оператор мониторинга» необходимо указать значения в соответствии с данными раздела 7 «Определение управленческих трудозатрат» (строка «Итого» в отношении каждого представленного участника команды, графа «Всего (Т×К), час.») итогового отчета по проекту.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Для остальных участников команды проекта указываются суммарные трудозатраты по всем работам и процессам, выполненным отдельно каждым участником в рамках проекта в соответствии с данными, приведенными в разделе 3 «Отчет по содержанию проекта» итогового отчета по проекту.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Для члена рабочей группы, выполняющего работу в рамках проекта, необходимо отразить сокращение в виде «(Р)», для участника, выполняющего процесс – в виде «(П)».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С целью оценки качества выполнения работ и процессов в рамках проекта в отношении каждого участника команды проекта (исключая куратора проекта) в графе «Качество выполнения» руководителем проекта указывается один из уровней:</w:t>
      </w:r>
    </w:p>
    <w:p w:rsidR="00F408F8" w:rsidRDefault="00D54018" w:rsidP="002C0C3D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«выполнено качественно</w:t>
      </w:r>
      <w:r w:rsidR="00F408F8">
        <w:rPr>
          <w:sz w:val="28"/>
          <w:szCs w:val="28"/>
        </w:rPr>
        <w:t>», при</w:t>
      </w:r>
      <w:r>
        <w:rPr>
          <w:sz w:val="28"/>
          <w:szCs w:val="28"/>
        </w:rPr>
        <w:t xml:space="preserve"> отсутствии отклонений </w:t>
      </w:r>
      <w:r w:rsidR="00611F51">
        <w:rPr>
          <w:sz w:val="28"/>
          <w:szCs w:val="28"/>
        </w:rPr>
        <w:t>п</w:t>
      </w:r>
      <w:r>
        <w:rPr>
          <w:sz w:val="28"/>
          <w:szCs w:val="28"/>
        </w:rPr>
        <w:t xml:space="preserve">о </w:t>
      </w:r>
      <w:r w:rsidR="00F408F8">
        <w:rPr>
          <w:sz w:val="28"/>
          <w:szCs w:val="28"/>
        </w:rPr>
        <w:t xml:space="preserve">качеству </w:t>
      </w:r>
      <w:r w:rsidR="00F408F8">
        <w:rPr>
          <w:spacing w:val="-63"/>
          <w:sz w:val="28"/>
          <w:szCs w:val="28"/>
        </w:rPr>
        <w:t>и</w:t>
      </w:r>
      <w:r>
        <w:rPr>
          <w:sz w:val="28"/>
          <w:szCs w:val="28"/>
        </w:rPr>
        <w:t xml:space="preserve"> срокам выполнения </w:t>
      </w:r>
      <w:r w:rsidR="00F408F8">
        <w:rPr>
          <w:sz w:val="28"/>
          <w:szCs w:val="28"/>
        </w:rPr>
        <w:t>блоков, работ</w:t>
      </w:r>
      <w:r>
        <w:rPr>
          <w:sz w:val="28"/>
          <w:szCs w:val="28"/>
        </w:rPr>
        <w:t xml:space="preserve"> и процессов в диапазоне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100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95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процентах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случаев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включительно,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количества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закреплённых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задач,</w:t>
      </w:r>
      <w:r w:rsidR="00611F51">
        <w:rPr>
          <w:sz w:val="28"/>
          <w:szCs w:val="28"/>
        </w:rPr>
        <w:t xml:space="preserve"> </w:t>
      </w:r>
      <w:r w:rsidR="00667004">
        <w:rPr>
          <w:sz w:val="28"/>
          <w:szCs w:val="28"/>
        </w:rPr>
        <w:t xml:space="preserve"> </w:t>
      </w:r>
      <w:r w:rsidR="00611F51">
        <w:rPr>
          <w:spacing w:val="-62"/>
          <w:sz w:val="28"/>
          <w:szCs w:val="28"/>
        </w:rPr>
        <w:t xml:space="preserve">  за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членом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проекта;</w:t>
      </w:r>
    </w:p>
    <w:p w:rsidR="00AD4D25" w:rsidRDefault="00D54018" w:rsidP="002C0C3D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«имеются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замечания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качеству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выполнения»,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отсутствии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отклонений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качеству и  срокам выполнения  </w:t>
      </w:r>
      <w:r w:rsidR="00F408F8">
        <w:rPr>
          <w:sz w:val="28"/>
          <w:szCs w:val="28"/>
        </w:rPr>
        <w:t>блоков, работ</w:t>
      </w:r>
      <w:r>
        <w:rPr>
          <w:sz w:val="28"/>
          <w:szCs w:val="28"/>
        </w:rPr>
        <w:t xml:space="preserve"> и  процессов  в диапазоне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 94 до 75 процентов случаев включительно, от</w:t>
      </w:r>
      <w:r w:rsidR="00BF1227">
        <w:rPr>
          <w:sz w:val="28"/>
          <w:szCs w:val="28"/>
        </w:rPr>
        <w:t xml:space="preserve"> общего количества закрепленных </w:t>
      </w:r>
      <w:r>
        <w:rPr>
          <w:sz w:val="28"/>
          <w:szCs w:val="28"/>
        </w:rPr>
        <w:t>задач,</w:t>
      </w:r>
      <w:r>
        <w:rPr>
          <w:spacing w:val="-63"/>
          <w:sz w:val="28"/>
          <w:szCs w:val="28"/>
        </w:rPr>
        <w:t xml:space="preserve"> </w:t>
      </w:r>
      <w:r w:rsidR="00CD1D11">
        <w:rPr>
          <w:spacing w:val="-63"/>
          <w:sz w:val="28"/>
          <w:szCs w:val="28"/>
        </w:rPr>
        <w:t xml:space="preserve"> </w:t>
      </w:r>
      <w:r w:rsidR="00176DA1">
        <w:rPr>
          <w:spacing w:val="-63"/>
          <w:sz w:val="28"/>
          <w:szCs w:val="28"/>
        </w:rPr>
        <w:t xml:space="preserve">  </w:t>
      </w:r>
      <w:r>
        <w:rPr>
          <w:sz w:val="28"/>
          <w:szCs w:val="28"/>
        </w:rPr>
        <w:t>за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членом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проекта;</w:t>
      </w:r>
    </w:p>
    <w:p w:rsidR="00AD4D25" w:rsidRDefault="00D54018" w:rsidP="002C0C3D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«низкое</w:t>
      </w:r>
      <w:r>
        <w:rPr>
          <w:spacing w:val="98"/>
          <w:sz w:val="28"/>
          <w:szCs w:val="28"/>
        </w:rPr>
        <w:t xml:space="preserve"> </w:t>
      </w:r>
      <w:r>
        <w:rPr>
          <w:sz w:val="28"/>
          <w:szCs w:val="28"/>
        </w:rPr>
        <w:t>качество выполнения</w:t>
      </w:r>
      <w:r w:rsidR="00F408F8">
        <w:rPr>
          <w:sz w:val="28"/>
          <w:szCs w:val="28"/>
        </w:rPr>
        <w:t>», при</w:t>
      </w:r>
      <w:r>
        <w:rPr>
          <w:sz w:val="28"/>
          <w:szCs w:val="28"/>
        </w:rPr>
        <w:t xml:space="preserve"> наличии отклонений по</w:t>
      </w:r>
      <w:r>
        <w:rPr>
          <w:spacing w:val="30"/>
          <w:sz w:val="28"/>
          <w:szCs w:val="28"/>
        </w:rPr>
        <w:t xml:space="preserve"> </w:t>
      </w:r>
      <w:r w:rsidR="00F408F8">
        <w:rPr>
          <w:sz w:val="28"/>
          <w:szCs w:val="28"/>
        </w:rPr>
        <w:t xml:space="preserve">качеству </w:t>
      </w:r>
      <w:r w:rsidR="00F408F8">
        <w:rPr>
          <w:spacing w:val="-63"/>
          <w:sz w:val="28"/>
          <w:szCs w:val="28"/>
        </w:rPr>
        <w:t>и</w:t>
      </w:r>
      <w:r>
        <w:rPr>
          <w:sz w:val="28"/>
          <w:szCs w:val="28"/>
        </w:rPr>
        <w:t xml:space="preserve">  срокам выполнения </w:t>
      </w:r>
      <w:r w:rsidR="00F408F8">
        <w:rPr>
          <w:sz w:val="28"/>
          <w:szCs w:val="28"/>
        </w:rPr>
        <w:t>блоков, работ</w:t>
      </w:r>
      <w:r>
        <w:rPr>
          <w:sz w:val="28"/>
          <w:szCs w:val="28"/>
        </w:rPr>
        <w:t xml:space="preserve"> и процессов в диапазоне</w:t>
      </w:r>
      <w:r>
        <w:rPr>
          <w:spacing w:val="-62"/>
          <w:sz w:val="28"/>
          <w:szCs w:val="28"/>
        </w:rPr>
        <w:t xml:space="preserve"> </w:t>
      </w:r>
      <w:r w:rsidR="00667004"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от 74 и</w:t>
      </w:r>
      <w:r w:rsidR="006670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ниже процентов </w:t>
      </w:r>
      <w:r w:rsidR="00F408F8">
        <w:rPr>
          <w:sz w:val="28"/>
          <w:szCs w:val="28"/>
        </w:rPr>
        <w:t>случаев, от</w:t>
      </w:r>
      <w:r>
        <w:rPr>
          <w:sz w:val="28"/>
          <w:szCs w:val="28"/>
        </w:rPr>
        <w:t xml:space="preserve"> общего количества закрепленных задач,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членом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проекта.</w:t>
      </w:r>
    </w:p>
    <w:p w:rsidR="00AD4D25" w:rsidRPr="00C16167" w:rsidRDefault="00D54018" w:rsidP="00F408F8">
      <w:pPr>
        <w:pStyle w:val="af7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Качество выполнения работ не устанавливается для куратора проекта.</w:t>
      </w:r>
    </w:p>
    <w:p w:rsidR="00AD4D25" w:rsidRDefault="00D54018" w:rsidP="002C0C3D">
      <w:pPr>
        <w:pStyle w:val="2"/>
        <w:numPr>
          <w:ilvl w:val="0"/>
          <w:numId w:val="17"/>
        </w:numPr>
        <w:tabs>
          <w:tab w:val="left" w:pos="1134"/>
        </w:tabs>
        <w:ind w:left="0" w:firstLine="709"/>
        <w:jc w:val="lef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Оценка реализации проекта.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Раздел предназначен для оценки качества управления проектом и успешности его реализации.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При осуществлении оценки успешности реализации проекта в графе «Критерий достигнут?» необходимо в отношении каждого представленного критерия указать соответствующий статус его достижения: «Да»/»Нет».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 xml:space="preserve">В графе «Значение критерия, %» присваивается значение соответствующего критерия в процентах согласно следующему принципу: в случае соблюдения критерия </w:t>
      </w:r>
      <w:r>
        <w:rPr>
          <w:sz w:val="28"/>
          <w:szCs w:val="28"/>
          <w:highlight w:val="white"/>
        </w:rPr>
        <w:t>в данной графе отражается величина, указанная в графе «Если «Да», присваивается количественное значение в</w:t>
      </w:r>
      <w:r w:rsidR="001357C5">
        <w:rPr>
          <w:sz w:val="28"/>
          <w:szCs w:val="28"/>
          <w:highlight w:val="white"/>
        </w:rPr>
        <w:t xml:space="preserve"> процентах для каждого критерия,</w:t>
      </w:r>
      <w:r>
        <w:rPr>
          <w:sz w:val="28"/>
          <w:szCs w:val="28"/>
          <w:highlight w:val="white"/>
        </w:rPr>
        <w:t xml:space="preserve"> в случае невыполнения критерия присваивается</w:t>
      </w:r>
      <w:r w:rsidR="00AD7ED0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0 процентов.</w:t>
      </w:r>
    </w:p>
    <w:p w:rsidR="00AD4D25" w:rsidRDefault="00D54018" w:rsidP="00B8532B">
      <w:pPr>
        <w:tabs>
          <w:tab w:val="left" w:pos="1134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  <w:lang w:eastAsia="en-US"/>
        </w:rPr>
        <w:t>В строке «Итого сумма всех критериев:»</w:t>
      </w:r>
      <w:r w:rsidR="00AD7ED0">
        <w:rPr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>указывается суммарное значение критериев в процентах.</w:t>
      </w:r>
    </w:p>
    <w:p w:rsidR="00AD4D25" w:rsidRDefault="00D54018" w:rsidP="00B8532B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В зависимости от полученного итогового значения (строка «Итого сумма всех критериев:» данного раздела) проекту присваивается один из представленных статусов путем указания символа «</w:t>
      </w:r>
      <w:r>
        <w:rPr>
          <w:sz w:val="28"/>
          <w:szCs w:val="28"/>
          <w:highlight w:val="white"/>
          <w:lang w:val="en-US" w:eastAsia="en-US"/>
        </w:rPr>
        <w:t>V</w:t>
      </w:r>
      <w:r>
        <w:rPr>
          <w:sz w:val="28"/>
          <w:szCs w:val="28"/>
          <w:highlight w:val="white"/>
          <w:lang w:eastAsia="en-US"/>
        </w:rPr>
        <w:t>» в соответствующей ячейке напротив графы «Диапазон значений критериев».</w:t>
      </w:r>
    </w:p>
    <w:p w:rsidR="00AD4D25" w:rsidRDefault="00D54018" w:rsidP="00B8532B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В случае недостижения цели и (или) результата проекта, он считается не реализованным с присвоением следующих статусов: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«Проект не реализован, ресурсы использованы» - при частичном или</w:t>
      </w:r>
      <w:r w:rsidR="00775451">
        <w:rPr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>полном освоении ресурсов, выделенных в качестве форм участия государственных органов Российской Федерации, исполнительных органов, государственных органов области, органов местного самоуправления в проекте, а также из средств фондов и иных организаций, в качестве учредителей которых выступают государственные органы Российской Федерации, исполнительные органы, государственные органы области, органы местного самоуправления;</w:t>
      </w:r>
    </w:p>
    <w:p w:rsidR="00AD4D25" w:rsidRDefault="00D54018" w:rsidP="00F408F8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  <w:lang w:eastAsia="en-US"/>
        </w:rPr>
      </w:pPr>
      <w:r>
        <w:rPr>
          <w:sz w:val="28"/>
          <w:szCs w:val="28"/>
          <w:highlight w:val="white"/>
          <w:lang w:eastAsia="en-US"/>
        </w:rPr>
        <w:t xml:space="preserve">«Проект </w:t>
      </w:r>
      <w:r w:rsidR="00005E5D">
        <w:rPr>
          <w:sz w:val="28"/>
          <w:szCs w:val="28"/>
          <w:highlight w:val="white"/>
          <w:lang w:eastAsia="en-US"/>
        </w:rPr>
        <w:t>н</w:t>
      </w:r>
      <w:r>
        <w:rPr>
          <w:sz w:val="28"/>
          <w:szCs w:val="28"/>
          <w:highlight w:val="white"/>
          <w:lang w:eastAsia="en-US"/>
        </w:rPr>
        <w:t>е</w:t>
      </w:r>
      <w:r w:rsidR="00005E5D">
        <w:rPr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 xml:space="preserve">реализован, </w:t>
      </w:r>
      <w:r w:rsidR="00005E5D">
        <w:rPr>
          <w:sz w:val="28"/>
          <w:szCs w:val="28"/>
          <w:highlight w:val="white"/>
          <w:lang w:eastAsia="en-US"/>
        </w:rPr>
        <w:t>р</w:t>
      </w:r>
      <w:r>
        <w:rPr>
          <w:sz w:val="28"/>
          <w:szCs w:val="28"/>
          <w:highlight w:val="white"/>
          <w:lang w:eastAsia="en-US"/>
        </w:rPr>
        <w:t>есурсы не использованы» -</w:t>
      </w:r>
      <w:r w:rsidR="00005E5D">
        <w:rPr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>при</w:t>
      </w:r>
      <w:r w:rsidR="00B8532B">
        <w:rPr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>неиспользовании вышеуказанных ресурсов.</w:t>
      </w:r>
    </w:p>
    <w:p w:rsidR="00AD4D25" w:rsidRDefault="00D54018" w:rsidP="00B8532B">
      <w:pPr>
        <w:tabs>
          <w:tab w:val="left" w:pos="1134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Уровень сложности проекта указывается в соответствии с распоряжением администрации</w:t>
      </w:r>
      <w:r w:rsidR="00AD7ED0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Ракитянского района от 25 апреля 2016 года</w:t>
      </w:r>
      <w:r w:rsidR="00AD7ED0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№ 380 «Об утверждении порядка определения уровня профессионального соответствия проектных специалистов Ракитянского района». При отнесении проекта к глобальному уровню сложности в примечании необходимо обозначить критерий и фактическое его значение, согласно которому данный уровень присвоен.</w:t>
      </w:r>
    </w:p>
    <w:p w:rsidR="00AD4D25" w:rsidRDefault="00D54018" w:rsidP="00B8532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Показатель эффективности проекта определяется в соответствии с требованиями, установленными в </w:t>
      </w:r>
      <w:r>
        <w:rPr>
          <w:rFonts w:eastAsia="Calibri"/>
          <w:sz w:val="28"/>
          <w:szCs w:val="28"/>
          <w:highlight w:val="white"/>
          <w:lang w:bidi="en-US"/>
        </w:rPr>
        <w:t>решении Муниципального совета Ракитянского района от 29 апреля 2015 года № 6 «Об утверждении порядка материального стимулирования муниципальных служащих Ракитянского района, а также работников, замещающих должности, не отнесенные к должностям муниципальной службы, участвующих в разработке и реализации проектов»</w:t>
      </w:r>
      <w:r>
        <w:rPr>
          <w:rFonts w:eastAsia="Calibri"/>
          <w:sz w:val="28"/>
          <w:szCs w:val="28"/>
          <w:highlight w:val="white"/>
          <w:lang w:eastAsia="en-US"/>
        </w:rPr>
        <w:t>.</w:t>
      </w:r>
      <w:bookmarkStart w:id="0" w:name="_GoBack"/>
      <w:bookmarkEnd w:id="0"/>
    </w:p>
    <w:sectPr w:rsidR="00AD4D25" w:rsidSect="00466F0E">
      <w:headerReference w:type="first" r:id="rId8"/>
      <w:pgSz w:w="11906" w:h="16838"/>
      <w:pgMar w:top="1134" w:right="567" w:bottom="1134" w:left="1701" w:header="284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C55" w:rsidRDefault="00DF3C55">
      <w:r>
        <w:separator/>
      </w:r>
    </w:p>
  </w:endnote>
  <w:endnote w:type="continuationSeparator" w:id="0">
    <w:p w:rsidR="00DF3C55" w:rsidRDefault="00DF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yrillicHeavy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C55" w:rsidRDefault="00DF3C55">
      <w:r>
        <w:separator/>
      </w:r>
    </w:p>
  </w:footnote>
  <w:footnote w:type="continuationSeparator" w:id="0">
    <w:p w:rsidR="00DF3C55" w:rsidRDefault="00DF3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D9" w:rsidRDefault="00C25AD9">
    <w:pPr>
      <w:pStyle w:val="af8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40E"/>
    <w:multiLevelType w:val="hybridMultilevel"/>
    <w:tmpl w:val="CCB017EE"/>
    <w:lvl w:ilvl="0" w:tplc="4428214A">
      <w:start w:val="1"/>
      <w:numFmt w:val="decimal"/>
      <w:lvlText w:val="%1."/>
      <w:lvlJc w:val="left"/>
      <w:pPr>
        <w:ind w:left="360" w:hanging="360"/>
      </w:pPr>
    </w:lvl>
    <w:lvl w:ilvl="1" w:tplc="9FC852C8">
      <w:start w:val="1"/>
      <w:numFmt w:val="lowerLetter"/>
      <w:lvlText w:val="%2."/>
      <w:lvlJc w:val="left"/>
      <w:pPr>
        <w:ind w:left="1080" w:hanging="360"/>
      </w:pPr>
    </w:lvl>
    <w:lvl w:ilvl="2" w:tplc="2C842538">
      <w:start w:val="1"/>
      <w:numFmt w:val="lowerRoman"/>
      <w:lvlText w:val="%3."/>
      <w:lvlJc w:val="right"/>
      <w:pPr>
        <w:ind w:left="1800" w:hanging="180"/>
      </w:pPr>
    </w:lvl>
    <w:lvl w:ilvl="3" w:tplc="48A693B4">
      <w:start w:val="1"/>
      <w:numFmt w:val="decimal"/>
      <w:lvlText w:val="%4."/>
      <w:lvlJc w:val="left"/>
      <w:pPr>
        <w:ind w:left="2520" w:hanging="360"/>
      </w:pPr>
    </w:lvl>
    <w:lvl w:ilvl="4" w:tplc="D95C4320">
      <w:start w:val="1"/>
      <w:numFmt w:val="lowerLetter"/>
      <w:lvlText w:val="%5."/>
      <w:lvlJc w:val="left"/>
      <w:pPr>
        <w:ind w:left="3240" w:hanging="360"/>
      </w:pPr>
    </w:lvl>
    <w:lvl w:ilvl="5" w:tplc="8EE0A89A">
      <w:start w:val="1"/>
      <w:numFmt w:val="lowerRoman"/>
      <w:lvlText w:val="%6."/>
      <w:lvlJc w:val="right"/>
      <w:pPr>
        <w:ind w:left="3960" w:hanging="180"/>
      </w:pPr>
    </w:lvl>
    <w:lvl w:ilvl="6" w:tplc="A28A1E9A">
      <w:start w:val="1"/>
      <w:numFmt w:val="decimal"/>
      <w:lvlText w:val="%7."/>
      <w:lvlJc w:val="left"/>
      <w:pPr>
        <w:ind w:left="4680" w:hanging="360"/>
      </w:pPr>
    </w:lvl>
    <w:lvl w:ilvl="7" w:tplc="44665022">
      <w:start w:val="1"/>
      <w:numFmt w:val="lowerLetter"/>
      <w:lvlText w:val="%8."/>
      <w:lvlJc w:val="left"/>
      <w:pPr>
        <w:ind w:left="5400" w:hanging="360"/>
      </w:pPr>
    </w:lvl>
    <w:lvl w:ilvl="8" w:tplc="BDD29A9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C2D89"/>
    <w:multiLevelType w:val="hybridMultilevel"/>
    <w:tmpl w:val="4A58896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716B0"/>
    <w:multiLevelType w:val="hybridMultilevel"/>
    <w:tmpl w:val="1608B26A"/>
    <w:lvl w:ilvl="0" w:tplc="F82AE44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FFB8F03A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A45257CC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B214517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D81AD956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78C214FE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D52A66E8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45FA1D1A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D28AB692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3" w15:restartNumberingAfterBreak="0">
    <w:nsid w:val="05B22442"/>
    <w:multiLevelType w:val="hybridMultilevel"/>
    <w:tmpl w:val="4484E0F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F1E86"/>
    <w:multiLevelType w:val="hybridMultilevel"/>
    <w:tmpl w:val="6FACA1B4"/>
    <w:lvl w:ilvl="0" w:tplc="00EA65F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 w:tplc="5644CC08">
      <w:start w:val="1"/>
      <w:numFmt w:val="lowerLetter"/>
      <w:lvlText w:val="%2."/>
      <w:lvlJc w:val="left"/>
      <w:pPr>
        <w:ind w:left="1440" w:hanging="360"/>
      </w:pPr>
    </w:lvl>
    <w:lvl w:ilvl="2" w:tplc="DE6463D4">
      <w:start w:val="1"/>
      <w:numFmt w:val="lowerRoman"/>
      <w:lvlText w:val="%3."/>
      <w:lvlJc w:val="right"/>
      <w:pPr>
        <w:ind w:left="2160" w:hanging="180"/>
      </w:pPr>
    </w:lvl>
    <w:lvl w:ilvl="3" w:tplc="2612E75E">
      <w:start w:val="1"/>
      <w:numFmt w:val="decimal"/>
      <w:lvlText w:val="%4."/>
      <w:lvlJc w:val="left"/>
      <w:pPr>
        <w:ind w:left="2880" w:hanging="360"/>
      </w:pPr>
    </w:lvl>
    <w:lvl w:ilvl="4" w:tplc="B5A88C92">
      <w:start w:val="1"/>
      <w:numFmt w:val="lowerLetter"/>
      <w:lvlText w:val="%5."/>
      <w:lvlJc w:val="left"/>
      <w:pPr>
        <w:ind w:left="3600" w:hanging="360"/>
      </w:pPr>
    </w:lvl>
    <w:lvl w:ilvl="5" w:tplc="5F444F76">
      <w:start w:val="1"/>
      <w:numFmt w:val="lowerRoman"/>
      <w:lvlText w:val="%6."/>
      <w:lvlJc w:val="right"/>
      <w:pPr>
        <w:ind w:left="4320" w:hanging="180"/>
      </w:pPr>
    </w:lvl>
    <w:lvl w:ilvl="6" w:tplc="B8A2B314">
      <w:start w:val="1"/>
      <w:numFmt w:val="decimal"/>
      <w:lvlText w:val="%7."/>
      <w:lvlJc w:val="left"/>
      <w:pPr>
        <w:ind w:left="5040" w:hanging="360"/>
      </w:pPr>
    </w:lvl>
    <w:lvl w:ilvl="7" w:tplc="74AC84AA">
      <w:start w:val="1"/>
      <w:numFmt w:val="lowerLetter"/>
      <w:lvlText w:val="%8."/>
      <w:lvlJc w:val="left"/>
      <w:pPr>
        <w:ind w:left="5760" w:hanging="360"/>
      </w:pPr>
    </w:lvl>
    <w:lvl w:ilvl="8" w:tplc="160890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40797"/>
    <w:multiLevelType w:val="hybridMultilevel"/>
    <w:tmpl w:val="37A07D2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1C0C65C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35A6A5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16D15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0A0FD2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EA4F1F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DF6A79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126DEB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B983BC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89F7418"/>
    <w:multiLevelType w:val="hybridMultilevel"/>
    <w:tmpl w:val="30E63BBA"/>
    <w:lvl w:ilvl="0" w:tplc="9A38EE08">
      <w:numFmt w:val="bullet"/>
      <w:lvlText w:val="-"/>
      <w:lvlJc w:val="left"/>
      <w:pPr>
        <w:ind w:left="118" w:hanging="144"/>
      </w:pPr>
      <w:rPr>
        <w:rFonts w:hint="default"/>
        <w:lang w:val="ru-RU" w:eastAsia="en-US" w:bidi="ar-SA"/>
      </w:rPr>
    </w:lvl>
    <w:lvl w:ilvl="1" w:tplc="3EB6196C">
      <w:numFmt w:val="bullet"/>
      <w:lvlText w:val="-"/>
      <w:lvlJc w:val="left"/>
      <w:pPr>
        <w:ind w:left="1270" w:hanging="16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A2787F10">
      <w:numFmt w:val="bullet"/>
      <w:lvlText w:val="•"/>
      <w:lvlJc w:val="left"/>
      <w:pPr>
        <w:ind w:left="2853" w:hanging="168"/>
      </w:pPr>
      <w:rPr>
        <w:rFonts w:hint="default"/>
        <w:lang w:val="ru-RU" w:eastAsia="en-US" w:bidi="ar-SA"/>
      </w:rPr>
    </w:lvl>
    <w:lvl w:ilvl="3" w:tplc="1B54C2D2">
      <w:numFmt w:val="bullet"/>
      <w:lvlText w:val="•"/>
      <w:lvlJc w:val="left"/>
      <w:pPr>
        <w:ind w:left="4426" w:hanging="168"/>
      </w:pPr>
      <w:rPr>
        <w:rFonts w:hint="default"/>
        <w:lang w:val="ru-RU" w:eastAsia="en-US" w:bidi="ar-SA"/>
      </w:rPr>
    </w:lvl>
    <w:lvl w:ilvl="4" w:tplc="8CAE63A0">
      <w:numFmt w:val="bullet"/>
      <w:lvlText w:val="•"/>
      <w:lvlJc w:val="left"/>
      <w:pPr>
        <w:ind w:left="5999" w:hanging="168"/>
      </w:pPr>
      <w:rPr>
        <w:rFonts w:hint="default"/>
        <w:lang w:val="ru-RU" w:eastAsia="en-US" w:bidi="ar-SA"/>
      </w:rPr>
    </w:lvl>
    <w:lvl w:ilvl="5" w:tplc="5F8C0510">
      <w:numFmt w:val="bullet"/>
      <w:lvlText w:val="•"/>
      <w:lvlJc w:val="left"/>
      <w:pPr>
        <w:ind w:left="7572" w:hanging="168"/>
      </w:pPr>
      <w:rPr>
        <w:rFonts w:hint="default"/>
        <w:lang w:val="ru-RU" w:eastAsia="en-US" w:bidi="ar-SA"/>
      </w:rPr>
    </w:lvl>
    <w:lvl w:ilvl="6" w:tplc="B6CC511A">
      <w:numFmt w:val="bullet"/>
      <w:lvlText w:val="•"/>
      <w:lvlJc w:val="left"/>
      <w:pPr>
        <w:ind w:left="9145" w:hanging="168"/>
      </w:pPr>
      <w:rPr>
        <w:rFonts w:hint="default"/>
        <w:lang w:val="ru-RU" w:eastAsia="en-US" w:bidi="ar-SA"/>
      </w:rPr>
    </w:lvl>
    <w:lvl w:ilvl="7" w:tplc="DC960F3A">
      <w:numFmt w:val="bullet"/>
      <w:lvlText w:val="•"/>
      <w:lvlJc w:val="left"/>
      <w:pPr>
        <w:ind w:left="10718" w:hanging="168"/>
      </w:pPr>
      <w:rPr>
        <w:rFonts w:hint="default"/>
        <w:lang w:val="ru-RU" w:eastAsia="en-US" w:bidi="ar-SA"/>
      </w:rPr>
    </w:lvl>
    <w:lvl w:ilvl="8" w:tplc="80B8898A">
      <w:numFmt w:val="bullet"/>
      <w:lvlText w:val="•"/>
      <w:lvlJc w:val="left"/>
      <w:pPr>
        <w:ind w:left="12292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08F722BA"/>
    <w:multiLevelType w:val="hybridMultilevel"/>
    <w:tmpl w:val="E3AE3F1A"/>
    <w:lvl w:ilvl="0" w:tplc="0792ED18">
      <w:start w:val="1"/>
      <w:numFmt w:val="bullet"/>
      <w:lvlText w:val="­"/>
      <w:lvlJc w:val="left"/>
      <w:pPr>
        <w:ind w:left="6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0B5F6172"/>
    <w:multiLevelType w:val="hybridMultilevel"/>
    <w:tmpl w:val="45149150"/>
    <w:lvl w:ilvl="0" w:tplc="4614EDF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BF385510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C69AA4CE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DEE6A59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49FEE34E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E356DD36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FA7607A2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1C625E90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22BE56E4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9" w15:restartNumberingAfterBreak="0">
    <w:nsid w:val="11A46B49"/>
    <w:multiLevelType w:val="hybridMultilevel"/>
    <w:tmpl w:val="1ED40A9E"/>
    <w:lvl w:ilvl="0" w:tplc="B2E45FAA">
      <w:numFmt w:val="bullet"/>
      <w:lvlText w:val=""/>
      <w:lvlJc w:val="left"/>
      <w:pPr>
        <w:ind w:left="803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6802D7C">
      <w:numFmt w:val="bullet"/>
      <w:lvlText w:val="•"/>
      <w:lvlJc w:val="left"/>
      <w:pPr>
        <w:ind w:left="2008" w:hanging="720"/>
      </w:pPr>
      <w:rPr>
        <w:rFonts w:hint="default"/>
        <w:lang w:val="ru-RU" w:eastAsia="en-US" w:bidi="ar-SA"/>
      </w:rPr>
    </w:lvl>
    <w:lvl w:ilvl="2" w:tplc="6DB89EC2">
      <w:numFmt w:val="bullet"/>
      <w:lvlText w:val="•"/>
      <w:lvlJc w:val="left"/>
      <w:pPr>
        <w:ind w:left="3216" w:hanging="720"/>
      </w:pPr>
      <w:rPr>
        <w:rFonts w:hint="default"/>
        <w:lang w:val="ru-RU" w:eastAsia="en-US" w:bidi="ar-SA"/>
      </w:rPr>
    </w:lvl>
    <w:lvl w:ilvl="3" w:tplc="E21E465C">
      <w:numFmt w:val="bullet"/>
      <w:lvlText w:val="•"/>
      <w:lvlJc w:val="left"/>
      <w:pPr>
        <w:ind w:left="4424" w:hanging="720"/>
      </w:pPr>
      <w:rPr>
        <w:rFonts w:hint="default"/>
        <w:lang w:val="ru-RU" w:eastAsia="en-US" w:bidi="ar-SA"/>
      </w:rPr>
    </w:lvl>
    <w:lvl w:ilvl="4" w:tplc="8D1AAC7A">
      <w:numFmt w:val="bullet"/>
      <w:lvlText w:val="•"/>
      <w:lvlJc w:val="left"/>
      <w:pPr>
        <w:ind w:left="5632" w:hanging="720"/>
      </w:pPr>
      <w:rPr>
        <w:rFonts w:hint="default"/>
        <w:lang w:val="ru-RU" w:eastAsia="en-US" w:bidi="ar-SA"/>
      </w:rPr>
    </w:lvl>
    <w:lvl w:ilvl="5" w:tplc="79E6DF7A">
      <w:numFmt w:val="bullet"/>
      <w:lvlText w:val="•"/>
      <w:lvlJc w:val="left"/>
      <w:pPr>
        <w:ind w:left="6840" w:hanging="720"/>
      </w:pPr>
      <w:rPr>
        <w:rFonts w:hint="default"/>
        <w:lang w:val="ru-RU" w:eastAsia="en-US" w:bidi="ar-SA"/>
      </w:rPr>
    </w:lvl>
    <w:lvl w:ilvl="6" w:tplc="EF0C2D8C">
      <w:numFmt w:val="bullet"/>
      <w:lvlText w:val="•"/>
      <w:lvlJc w:val="left"/>
      <w:pPr>
        <w:ind w:left="8048" w:hanging="720"/>
      </w:pPr>
      <w:rPr>
        <w:rFonts w:hint="default"/>
        <w:lang w:val="ru-RU" w:eastAsia="en-US" w:bidi="ar-SA"/>
      </w:rPr>
    </w:lvl>
    <w:lvl w:ilvl="7" w:tplc="ADA872D2">
      <w:numFmt w:val="bullet"/>
      <w:lvlText w:val="•"/>
      <w:lvlJc w:val="left"/>
      <w:pPr>
        <w:ind w:left="9256" w:hanging="720"/>
      </w:pPr>
      <w:rPr>
        <w:rFonts w:hint="default"/>
        <w:lang w:val="ru-RU" w:eastAsia="en-US" w:bidi="ar-SA"/>
      </w:rPr>
    </w:lvl>
    <w:lvl w:ilvl="8" w:tplc="7CE26DAE">
      <w:numFmt w:val="bullet"/>
      <w:lvlText w:val="•"/>
      <w:lvlJc w:val="left"/>
      <w:pPr>
        <w:ind w:left="10464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121F6030"/>
    <w:multiLevelType w:val="multilevel"/>
    <w:tmpl w:val="DBB0A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42E57C4"/>
    <w:multiLevelType w:val="hybridMultilevel"/>
    <w:tmpl w:val="981E491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77C27"/>
    <w:multiLevelType w:val="multilevel"/>
    <w:tmpl w:val="9BD61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3" w15:restartNumberingAfterBreak="0">
    <w:nsid w:val="1BAA7D47"/>
    <w:multiLevelType w:val="multilevel"/>
    <w:tmpl w:val="D332D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4" w15:restartNumberingAfterBreak="0">
    <w:nsid w:val="1BCA3921"/>
    <w:multiLevelType w:val="hybridMultilevel"/>
    <w:tmpl w:val="26863214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225C7CF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59ABC1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202F85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A280C6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4DC8650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E4CFAA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098532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F2A681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1CF87D75"/>
    <w:multiLevelType w:val="hybridMultilevel"/>
    <w:tmpl w:val="A2D685C0"/>
    <w:lvl w:ilvl="0" w:tplc="9CF4E852">
      <w:start w:val="1"/>
      <w:numFmt w:val="decimal"/>
      <w:lvlText w:val="%1."/>
      <w:lvlJc w:val="left"/>
      <w:pPr>
        <w:ind w:left="400" w:hanging="257"/>
      </w:pPr>
      <w:rPr>
        <w:rFonts w:ascii="Microsoft Sans Serif" w:eastAsia="Microsoft Sans Serif" w:hAnsi="Microsoft Sans Serif" w:cs="Microsoft Sans Serif" w:hint="default"/>
        <w:spacing w:val="-1"/>
        <w:sz w:val="23"/>
        <w:szCs w:val="23"/>
        <w:lang w:val="ru-RU" w:eastAsia="en-US" w:bidi="ar-SA"/>
      </w:rPr>
    </w:lvl>
    <w:lvl w:ilvl="1" w:tplc="4B4AD320">
      <w:numFmt w:val="bullet"/>
      <w:lvlText w:val="-"/>
      <w:lvlJc w:val="left"/>
      <w:pPr>
        <w:ind w:left="143" w:hanging="130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2" w:tplc="25385068">
      <w:numFmt w:val="bullet"/>
      <w:lvlText w:val="•"/>
      <w:lvlJc w:val="left"/>
      <w:pPr>
        <w:ind w:left="1110" w:hanging="130"/>
      </w:pPr>
      <w:rPr>
        <w:rFonts w:hint="default"/>
        <w:lang w:val="ru-RU" w:eastAsia="en-US" w:bidi="ar-SA"/>
      </w:rPr>
    </w:lvl>
    <w:lvl w:ilvl="3" w:tplc="24DA10F8">
      <w:numFmt w:val="bullet"/>
      <w:lvlText w:val="•"/>
      <w:lvlJc w:val="left"/>
      <w:pPr>
        <w:ind w:left="1821" w:hanging="130"/>
      </w:pPr>
      <w:rPr>
        <w:rFonts w:hint="default"/>
        <w:lang w:val="ru-RU" w:eastAsia="en-US" w:bidi="ar-SA"/>
      </w:rPr>
    </w:lvl>
    <w:lvl w:ilvl="4" w:tplc="5BDA2292">
      <w:numFmt w:val="bullet"/>
      <w:lvlText w:val="•"/>
      <w:lvlJc w:val="left"/>
      <w:pPr>
        <w:ind w:left="2531" w:hanging="130"/>
      </w:pPr>
      <w:rPr>
        <w:rFonts w:hint="default"/>
        <w:lang w:val="ru-RU" w:eastAsia="en-US" w:bidi="ar-SA"/>
      </w:rPr>
    </w:lvl>
    <w:lvl w:ilvl="5" w:tplc="AA4C98DE">
      <w:numFmt w:val="bullet"/>
      <w:lvlText w:val="•"/>
      <w:lvlJc w:val="left"/>
      <w:pPr>
        <w:ind w:left="3242" w:hanging="130"/>
      </w:pPr>
      <w:rPr>
        <w:rFonts w:hint="default"/>
        <w:lang w:val="ru-RU" w:eastAsia="en-US" w:bidi="ar-SA"/>
      </w:rPr>
    </w:lvl>
    <w:lvl w:ilvl="6" w:tplc="EAC644C8">
      <w:numFmt w:val="bullet"/>
      <w:lvlText w:val="•"/>
      <w:lvlJc w:val="left"/>
      <w:pPr>
        <w:ind w:left="3952" w:hanging="130"/>
      </w:pPr>
      <w:rPr>
        <w:rFonts w:hint="default"/>
        <w:lang w:val="ru-RU" w:eastAsia="en-US" w:bidi="ar-SA"/>
      </w:rPr>
    </w:lvl>
    <w:lvl w:ilvl="7" w:tplc="2B8E695C">
      <w:numFmt w:val="bullet"/>
      <w:lvlText w:val="•"/>
      <w:lvlJc w:val="left"/>
      <w:pPr>
        <w:ind w:left="4663" w:hanging="130"/>
      </w:pPr>
      <w:rPr>
        <w:rFonts w:hint="default"/>
        <w:lang w:val="ru-RU" w:eastAsia="en-US" w:bidi="ar-SA"/>
      </w:rPr>
    </w:lvl>
    <w:lvl w:ilvl="8" w:tplc="894CC2A6">
      <w:numFmt w:val="bullet"/>
      <w:lvlText w:val="•"/>
      <w:lvlJc w:val="left"/>
      <w:pPr>
        <w:ind w:left="537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1EE026D0"/>
    <w:multiLevelType w:val="hybridMultilevel"/>
    <w:tmpl w:val="618CA582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44909DB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2AE32F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CACE54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95440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2F8E3C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8D2014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3FC482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7AAF35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202E4B84"/>
    <w:multiLevelType w:val="hybridMultilevel"/>
    <w:tmpl w:val="8350FF1C"/>
    <w:lvl w:ilvl="0" w:tplc="65EEC1C0">
      <w:start w:val="1"/>
      <w:numFmt w:val="bullet"/>
      <w:lvlText w:val="–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7ED6647E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B09617BC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04A816E8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0B8EC05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E9B463B6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D1F43CB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BD3AFF2A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BB74DD6C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8" w15:restartNumberingAfterBreak="0">
    <w:nsid w:val="22B11292"/>
    <w:multiLevelType w:val="hybridMultilevel"/>
    <w:tmpl w:val="3C700AEE"/>
    <w:lvl w:ilvl="0" w:tplc="A4D86590">
      <w:start w:val="1"/>
      <w:numFmt w:val="decimal"/>
      <w:lvlText w:val="%1."/>
      <w:lvlJc w:val="left"/>
    </w:lvl>
    <w:lvl w:ilvl="1" w:tplc="CDC0C4A6">
      <w:start w:val="1"/>
      <w:numFmt w:val="lowerLetter"/>
      <w:lvlText w:val="%2."/>
      <w:lvlJc w:val="left"/>
      <w:pPr>
        <w:ind w:left="1440" w:hanging="360"/>
      </w:pPr>
    </w:lvl>
    <w:lvl w:ilvl="2" w:tplc="880473D4">
      <w:start w:val="1"/>
      <w:numFmt w:val="lowerRoman"/>
      <w:lvlText w:val="%3."/>
      <w:lvlJc w:val="right"/>
      <w:pPr>
        <w:ind w:left="2160" w:hanging="180"/>
      </w:pPr>
    </w:lvl>
    <w:lvl w:ilvl="3" w:tplc="1346B604">
      <w:start w:val="1"/>
      <w:numFmt w:val="decimal"/>
      <w:lvlText w:val="%4."/>
      <w:lvlJc w:val="left"/>
      <w:pPr>
        <w:ind w:left="2880" w:hanging="360"/>
      </w:pPr>
    </w:lvl>
    <w:lvl w:ilvl="4" w:tplc="4256624A">
      <w:start w:val="1"/>
      <w:numFmt w:val="lowerLetter"/>
      <w:lvlText w:val="%5."/>
      <w:lvlJc w:val="left"/>
      <w:pPr>
        <w:ind w:left="3600" w:hanging="360"/>
      </w:pPr>
    </w:lvl>
    <w:lvl w:ilvl="5" w:tplc="27184F34">
      <w:start w:val="1"/>
      <w:numFmt w:val="lowerRoman"/>
      <w:lvlText w:val="%6."/>
      <w:lvlJc w:val="right"/>
      <w:pPr>
        <w:ind w:left="4320" w:hanging="180"/>
      </w:pPr>
    </w:lvl>
    <w:lvl w:ilvl="6" w:tplc="D48EE970">
      <w:start w:val="1"/>
      <w:numFmt w:val="decimal"/>
      <w:lvlText w:val="%7."/>
      <w:lvlJc w:val="left"/>
      <w:pPr>
        <w:ind w:left="5040" w:hanging="360"/>
      </w:pPr>
    </w:lvl>
    <w:lvl w:ilvl="7" w:tplc="09DA5DD8">
      <w:start w:val="1"/>
      <w:numFmt w:val="lowerLetter"/>
      <w:lvlText w:val="%8."/>
      <w:lvlJc w:val="left"/>
      <w:pPr>
        <w:ind w:left="5760" w:hanging="360"/>
      </w:pPr>
    </w:lvl>
    <w:lvl w:ilvl="8" w:tplc="9418D0E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41749"/>
    <w:multiLevelType w:val="hybridMultilevel"/>
    <w:tmpl w:val="E166A4B4"/>
    <w:lvl w:ilvl="0" w:tplc="36F4BABE">
      <w:numFmt w:val="bullet"/>
      <w:lvlText w:val="*"/>
      <w:lvlJc w:val="left"/>
      <w:pPr>
        <w:ind w:left="580" w:hanging="161"/>
      </w:pPr>
      <w:rPr>
        <w:rFonts w:hint="default"/>
        <w:lang w:val="ru-RU" w:eastAsia="en-US" w:bidi="ar-SA"/>
      </w:rPr>
    </w:lvl>
    <w:lvl w:ilvl="1" w:tplc="C3089140">
      <w:numFmt w:val="bullet"/>
      <w:lvlText w:val="•"/>
      <w:lvlJc w:val="left"/>
      <w:pPr>
        <w:ind w:left="2065" w:hanging="161"/>
      </w:pPr>
      <w:rPr>
        <w:rFonts w:hint="default"/>
        <w:lang w:val="ru-RU" w:eastAsia="en-US" w:bidi="ar-SA"/>
      </w:rPr>
    </w:lvl>
    <w:lvl w:ilvl="2" w:tplc="D5420682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1C4C1490">
      <w:numFmt w:val="bullet"/>
      <w:lvlText w:val="•"/>
      <w:lvlJc w:val="left"/>
      <w:pPr>
        <w:ind w:left="5037" w:hanging="161"/>
      </w:pPr>
      <w:rPr>
        <w:rFonts w:hint="default"/>
        <w:lang w:val="ru-RU" w:eastAsia="en-US" w:bidi="ar-SA"/>
      </w:rPr>
    </w:lvl>
    <w:lvl w:ilvl="4" w:tplc="551C9742">
      <w:numFmt w:val="bullet"/>
      <w:lvlText w:val="•"/>
      <w:lvlJc w:val="left"/>
      <w:pPr>
        <w:ind w:left="6523" w:hanging="161"/>
      </w:pPr>
      <w:rPr>
        <w:rFonts w:hint="default"/>
        <w:lang w:val="ru-RU" w:eastAsia="en-US" w:bidi="ar-SA"/>
      </w:rPr>
    </w:lvl>
    <w:lvl w:ilvl="5" w:tplc="64765D2C">
      <w:numFmt w:val="bullet"/>
      <w:lvlText w:val="•"/>
      <w:lvlJc w:val="left"/>
      <w:pPr>
        <w:ind w:left="8009" w:hanging="161"/>
      </w:pPr>
      <w:rPr>
        <w:rFonts w:hint="default"/>
        <w:lang w:val="ru-RU" w:eastAsia="en-US" w:bidi="ar-SA"/>
      </w:rPr>
    </w:lvl>
    <w:lvl w:ilvl="6" w:tplc="EFEE1B46">
      <w:numFmt w:val="bullet"/>
      <w:lvlText w:val="•"/>
      <w:lvlJc w:val="left"/>
      <w:pPr>
        <w:ind w:left="9495" w:hanging="161"/>
      </w:pPr>
      <w:rPr>
        <w:rFonts w:hint="default"/>
        <w:lang w:val="ru-RU" w:eastAsia="en-US" w:bidi="ar-SA"/>
      </w:rPr>
    </w:lvl>
    <w:lvl w:ilvl="7" w:tplc="C680B234">
      <w:numFmt w:val="bullet"/>
      <w:lvlText w:val="•"/>
      <w:lvlJc w:val="left"/>
      <w:pPr>
        <w:ind w:left="10980" w:hanging="161"/>
      </w:pPr>
      <w:rPr>
        <w:rFonts w:hint="default"/>
        <w:lang w:val="ru-RU" w:eastAsia="en-US" w:bidi="ar-SA"/>
      </w:rPr>
    </w:lvl>
    <w:lvl w:ilvl="8" w:tplc="22209956">
      <w:numFmt w:val="bullet"/>
      <w:lvlText w:val="•"/>
      <w:lvlJc w:val="left"/>
      <w:pPr>
        <w:ind w:left="12466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2D123DC5"/>
    <w:multiLevelType w:val="hybridMultilevel"/>
    <w:tmpl w:val="BF5CAA8E"/>
    <w:lvl w:ilvl="0" w:tplc="91D651E6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61E861F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35CC49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FCA246E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DC36A56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3626A48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9E8D0CC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98866C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76AE861C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1" w15:restartNumberingAfterBreak="0">
    <w:nsid w:val="2DDF773E"/>
    <w:multiLevelType w:val="multilevel"/>
    <w:tmpl w:val="61380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2" w15:restartNumberingAfterBreak="0">
    <w:nsid w:val="35122140"/>
    <w:multiLevelType w:val="hybridMultilevel"/>
    <w:tmpl w:val="94AACF4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B17F1"/>
    <w:multiLevelType w:val="hybridMultilevel"/>
    <w:tmpl w:val="5AE43FBE"/>
    <w:lvl w:ilvl="0" w:tplc="CF1622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FD2FF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2FEC1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43A72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D4A1A4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B04E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1C4F6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D2A3D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A78DBC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A4E065E"/>
    <w:multiLevelType w:val="hybridMultilevel"/>
    <w:tmpl w:val="D792A592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C1237"/>
    <w:multiLevelType w:val="hybridMultilevel"/>
    <w:tmpl w:val="D3B081E0"/>
    <w:lvl w:ilvl="0" w:tplc="FEE0909E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 w:tplc="8D54384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304AE7B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A142E05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D02251B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E18D62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552ABF8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1C20EF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778237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 w15:restartNumberingAfterBreak="0">
    <w:nsid w:val="4022157D"/>
    <w:multiLevelType w:val="multilevel"/>
    <w:tmpl w:val="4A7E23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lvlText w:val="3.%2."/>
      <w:lvlJc w:val="left"/>
      <w:pPr>
        <w:ind w:left="2847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b/>
      </w:rPr>
    </w:lvl>
  </w:abstractNum>
  <w:abstractNum w:abstractNumId="27" w15:restartNumberingAfterBreak="0">
    <w:nsid w:val="40BD45DC"/>
    <w:multiLevelType w:val="multilevel"/>
    <w:tmpl w:val="E98E6C36"/>
    <w:lvl w:ilvl="0">
      <w:start w:val="6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22" w:hanging="720"/>
      </w:pPr>
    </w:lvl>
    <w:lvl w:ilvl="3">
      <w:start w:val="1"/>
      <w:numFmt w:val="decimal"/>
      <w:lvlText w:val="%1.%2.%3.%4."/>
      <w:lvlJc w:val="left"/>
      <w:pPr>
        <w:ind w:left="1222" w:hanging="720"/>
      </w:pPr>
    </w:lvl>
    <w:lvl w:ilvl="4">
      <w:start w:val="1"/>
      <w:numFmt w:val="decimal"/>
      <w:lvlText w:val="%1.%2.%3.%4.%5."/>
      <w:lvlJc w:val="left"/>
      <w:pPr>
        <w:ind w:left="1582" w:hanging="1080"/>
      </w:pPr>
    </w:lvl>
    <w:lvl w:ilvl="5">
      <w:start w:val="1"/>
      <w:numFmt w:val="decimal"/>
      <w:lvlText w:val="%1.%2.%3.%4.%5.%6."/>
      <w:lvlJc w:val="left"/>
      <w:pPr>
        <w:ind w:left="1582" w:hanging="1080"/>
      </w:pPr>
    </w:lvl>
    <w:lvl w:ilvl="6">
      <w:start w:val="1"/>
      <w:numFmt w:val="decimal"/>
      <w:lvlText w:val="%1.%2.%3.%4.%5.%6.%7."/>
      <w:lvlJc w:val="left"/>
      <w:pPr>
        <w:ind w:left="1942" w:hanging="1440"/>
      </w:pPr>
    </w:lvl>
    <w:lvl w:ilvl="7">
      <w:start w:val="1"/>
      <w:numFmt w:val="decimal"/>
      <w:lvlText w:val="%1.%2.%3.%4.%5.%6.%7.%8."/>
      <w:lvlJc w:val="left"/>
      <w:pPr>
        <w:ind w:left="1942" w:hanging="1440"/>
      </w:pPr>
    </w:lvl>
    <w:lvl w:ilvl="8">
      <w:start w:val="1"/>
      <w:numFmt w:val="decimal"/>
      <w:lvlText w:val="%1.%2.%3.%4.%5.%6.%7.%8.%9."/>
      <w:lvlJc w:val="left"/>
      <w:pPr>
        <w:ind w:left="2302" w:hanging="1800"/>
      </w:pPr>
    </w:lvl>
  </w:abstractNum>
  <w:abstractNum w:abstractNumId="28" w15:restartNumberingAfterBreak="0">
    <w:nsid w:val="417865D3"/>
    <w:multiLevelType w:val="hybridMultilevel"/>
    <w:tmpl w:val="39E2268A"/>
    <w:lvl w:ilvl="0" w:tplc="0792ED18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4816E37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71889D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62B2D14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A9F0CFB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F941CC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00923A6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7A41B9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F5F68B7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9" w15:restartNumberingAfterBreak="0">
    <w:nsid w:val="43500D5F"/>
    <w:multiLevelType w:val="hybridMultilevel"/>
    <w:tmpl w:val="719C0318"/>
    <w:lvl w:ilvl="0" w:tplc="2A14C0E4">
      <w:start w:val="1"/>
      <w:numFmt w:val="decimal"/>
      <w:lvlText w:val="%1."/>
      <w:lvlJc w:val="left"/>
      <w:pPr>
        <w:ind w:left="720" w:hanging="360"/>
      </w:pPr>
    </w:lvl>
    <w:lvl w:ilvl="1" w:tplc="85A444E6">
      <w:start w:val="1"/>
      <w:numFmt w:val="lowerLetter"/>
      <w:lvlText w:val="%2."/>
      <w:lvlJc w:val="left"/>
      <w:pPr>
        <w:ind w:left="1440" w:hanging="360"/>
      </w:pPr>
    </w:lvl>
    <w:lvl w:ilvl="2" w:tplc="78468142">
      <w:start w:val="1"/>
      <w:numFmt w:val="lowerRoman"/>
      <w:lvlText w:val="%3."/>
      <w:lvlJc w:val="right"/>
      <w:pPr>
        <w:ind w:left="2160" w:hanging="180"/>
      </w:pPr>
    </w:lvl>
    <w:lvl w:ilvl="3" w:tplc="28C68C8E">
      <w:start w:val="1"/>
      <w:numFmt w:val="decimal"/>
      <w:lvlText w:val="%4."/>
      <w:lvlJc w:val="left"/>
      <w:pPr>
        <w:ind w:left="2880" w:hanging="360"/>
      </w:pPr>
    </w:lvl>
    <w:lvl w:ilvl="4" w:tplc="CF0EDC44">
      <w:start w:val="1"/>
      <w:numFmt w:val="lowerLetter"/>
      <w:lvlText w:val="%5."/>
      <w:lvlJc w:val="left"/>
      <w:pPr>
        <w:ind w:left="3600" w:hanging="360"/>
      </w:pPr>
    </w:lvl>
    <w:lvl w:ilvl="5" w:tplc="C2B668DC">
      <w:start w:val="1"/>
      <w:numFmt w:val="lowerRoman"/>
      <w:lvlText w:val="%6."/>
      <w:lvlJc w:val="right"/>
      <w:pPr>
        <w:ind w:left="4320" w:hanging="180"/>
      </w:pPr>
    </w:lvl>
    <w:lvl w:ilvl="6" w:tplc="4C8059C2">
      <w:start w:val="1"/>
      <w:numFmt w:val="decimal"/>
      <w:lvlText w:val="%7."/>
      <w:lvlJc w:val="left"/>
      <w:pPr>
        <w:ind w:left="5040" w:hanging="360"/>
      </w:pPr>
    </w:lvl>
    <w:lvl w:ilvl="7" w:tplc="E5B034E8">
      <w:start w:val="1"/>
      <w:numFmt w:val="lowerLetter"/>
      <w:lvlText w:val="%8."/>
      <w:lvlJc w:val="left"/>
      <w:pPr>
        <w:ind w:left="5760" w:hanging="360"/>
      </w:pPr>
    </w:lvl>
    <w:lvl w:ilvl="8" w:tplc="F7A89A9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D261D2"/>
    <w:multiLevelType w:val="hybridMultilevel"/>
    <w:tmpl w:val="0D18C368"/>
    <w:lvl w:ilvl="0" w:tplc="E6CCDFD0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D3227F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D7A1EB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EC08704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34FAD32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7D08AA2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C9E2931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37DC5FB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3FC6F1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1" w15:restartNumberingAfterBreak="0">
    <w:nsid w:val="46090873"/>
    <w:multiLevelType w:val="hybridMultilevel"/>
    <w:tmpl w:val="8552273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75040"/>
    <w:multiLevelType w:val="hybridMultilevel"/>
    <w:tmpl w:val="CE3C6006"/>
    <w:lvl w:ilvl="0" w:tplc="393C186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B9DCB906">
      <w:start w:val="1"/>
      <w:numFmt w:val="bullet"/>
      <w:lvlText w:val="­"/>
      <w:lvlJc w:val="left"/>
      <w:pPr>
        <w:ind w:left="1440" w:hanging="360"/>
      </w:pPr>
      <w:rPr>
        <w:rFonts w:ascii="Courier New" w:hAnsi="Courier New"/>
      </w:rPr>
    </w:lvl>
    <w:lvl w:ilvl="2" w:tplc="9670F3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F684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3EE16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4F27A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E98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781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7726D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49FF78A0"/>
    <w:multiLevelType w:val="hybridMultilevel"/>
    <w:tmpl w:val="B2B45A38"/>
    <w:lvl w:ilvl="0" w:tplc="7786F2A0">
      <w:numFmt w:val="bullet"/>
      <w:lvlText w:val=""/>
      <w:lvlJc w:val="left"/>
      <w:pPr>
        <w:ind w:left="805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8E4E18C">
      <w:numFmt w:val="bullet"/>
      <w:lvlText w:val="•"/>
      <w:lvlJc w:val="left"/>
      <w:pPr>
        <w:ind w:left="1994" w:hanging="720"/>
      </w:pPr>
      <w:rPr>
        <w:rFonts w:hint="default"/>
        <w:lang w:val="ru-RU" w:eastAsia="en-US" w:bidi="ar-SA"/>
      </w:rPr>
    </w:lvl>
    <w:lvl w:ilvl="2" w:tplc="7772CB10">
      <w:numFmt w:val="bullet"/>
      <w:lvlText w:val="•"/>
      <w:lvlJc w:val="left"/>
      <w:pPr>
        <w:ind w:left="3188" w:hanging="720"/>
      </w:pPr>
      <w:rPr>
        <w:rFonts w:hint="default"/>
        <w:lang w:val="ru-RU" w:eastAsia="en-US" w:bidi="ar-SA"/>
      </w:rPr>
    </w:lvl>
    <w:lvl w:ilvl="3" w:tplc="B1AA3894">
      <w:numFmt w:val="bullet"/>
      <w:lvlText w:val="•"/>
      <w:lvlJc w:val="left"/>
      <w:pPr>
        <w:ind w:left="4383" w:hanging="720"/>
      </w:pPr>
      <w:rPr>
        <w:rFonts w:hint="default"/>
        <w:lang w:val="ru-RU" w:eastAsia="en-US" w:bidi="ar-SA"/>
      </w:rPr>
    </w:lvl>
    <w:lvl w:ilvl="4" w:tplc="DDCEB1A4">
      <w:numFmt w:val="bullet"/>
      <w:lvlText w:val="•"/>
      <w:lvlJc w:val="left"/>
      <w:pPr>
        <w:ind w:left="5577" w:hanging="720"/>
      </w:pPr>
      <w:rPr>
        <w:rFonts w:hint="default"/>
        <w:lang w:val="ru-RU" w:eastAsia="en-US" w:bidi="ar-SA"/>
      </w:rPr>
    </w:lvl>
    <w:lvl w:ilvl="5" w:tplc="80A26990">
      <w:numFmt w:val="bullet"/>
      <w:lvlText w:val="•"/>
      <w:lvlJc w:val="left"/>
      <w:pPr>
        <w:ind w:left="6772" w:hanging="720"/>
      </w:pPr>
      <w:rPr>
        <w:rFonts w:hint="default"/>
        <w:lang w:val="ru-RU" w:eastAsia="en-US" w:bidi="ar-SA"/>
      </w:rPr>
    </w:lvl>
    <w:lvl w:ilvl="6" w:tplc="4D18E22C">
      <w:numFmt w:val="bullet"/>
      <w:lvlText w:val="•"/>
      <w:lvlJc w:val="left"/>
      <w:pPr>
        <w:ind w:left="7966" w:hanging="720"/>
      </w:pPr>
      <w:rPr>
        <w:rFonts w:hint="default"/>
        <w:lang w:val="ru-RU" w:eastAsia="en-US" w:bidi="ar-SA"/>
      </w:rPr>
    </w:lvl>
    <w:lvl w:ilvl="7" w:tplc="506E03EA">
      <w:numFmt w:val="bullet"/>
      <w:lvlText w:val="•"/>
      <w:lvlJc w:val="left"/>
      <w:pPr>
        <w:ind w:left="9160" w:hanging="720"/>
      </w:pPr>
      <w:rPr>
        <w:rFonts w:hint="default"/>
        <w:lang w:val="ru-RU" w:eastAsia="en-US" w:bidi="ar-SA"/>
      </w:rPr>
    </w:lvl>
    <w:lvl w:ilvl="8" w:tplc="70641ECE">
      <w:numFmt w:val="bullet"/>
      <w:lvlText w:val="•"/>
      <w:lvlJc w:val="left"/>
      <w:pPr>
        <w:ind w:left="10355" w:hanging="720"/>
      </w:pPr>
      <w:rPr>
        <w:rFonts w:hint="default"/>
        <w:lang w:val="ru-RU" w:eastAsia="en-US" w:bidi="ar-SA"/>
      </w:rPr>
    </w:lvl>
  </w:abstractNum>
  <w:abstractNum w:abstractNumId="34" w15:restartNumberingAfterBreak="0">
    <w:nsid w:val="4CAA66DE"/>
    <w:multiLevelType w:val="multilevel"/>
    <w:tmpl w:val="E4D20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4E974E03"/>
    <w:multiLevelType w:val="hybridMultilevel"/>
    <w:tmpl w:val="187A436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16189"/>
    <w:multiLevelType w:val="hybridMultilevel"/>
    <w:tmpl w:val="070C93B4"/>
    <w:lvl w:ilvl="0" w:tplc="0994DED8">
      <w:start w:val="1"/>
      <w:numFmt w:val="decimal"/>
      <w:lvlText w:val="%1."/>
      <w:lvlJc w:val="left"/>
      <w:pPr>
        <w:ind w:left="1276" w:hanging="360"/>
      </w:pPr>
    </w:lvl>
    <w:lvl w:ilvl="1" w:tplc="91C25576">
      <w:start w:val="1"/>
      <w:numFmt w:val="lowerLetter"/>
      <w:lvlText w:val="%2."/>
      <w:lvlJc w:val="left"/>
      <w:pPr>
        <w:ind w:left="1996" w:hanging="360"/>
      </w:pPr>
    </w:lvl>
    <w:lvl w:ilvl="2" w:tplc="EA4E6764">
      <w:start w:val="1"/>
      <w:numFmt w:val="lowerRoman"/>
      <w:lvlText w:val="%3."/>
      <w:lvlJc w:val="right"/>
      <w:pPr>
        <w:ind w:left="2716" w:hanging="180"/>
      </w:pPr>
    </w:lvl>
    <w:lvl w:ilvl="3" w:tplc="D916D19E">
      <w:start w:val="1"/>
      <w:numFmt w:val="decimal"/>
      <w:lvlText w:val="%4."/>
      <w:lvlJc w:val="left"/>
      <w:pPr>
        <w:ind w:left="3436" w:hanging="360"/>
      </w:pPr>
    </w:lvl>
    <w:lvl w:ilvl="4" w:tplc="3C6413A0">
      <w:start w:val="1"/>
      <w:numFmt w:val="lowerLetter"/>
      <w:lvlText w:val="%5."/>
      <w:lvlJc w:val="left"/>
      <w:pPr>
        <w:ind w:left="4156" w:hanging="360"/>
      </w:pPr>
    </w:lvl>
    <w:lvl w:ilvl="5" w:tplc="220692A2">
      <w:start w:val="1"/>
      <w:numFmt w:val="lowerRoman"/>
      <w:lvlText w:val="%6."/>
      <w:lvlJc w:val="right"/>
      <w:pPr>
        <w:ind w:left="4876" w:hanging="180"/>
      </w:pPr>
    </w:lvl>
    <w:lvl w:ilvl="6" w:tplc="F24E64F2">
      <w:start w:val="1"/>
      <w:numFmt w:val="decimal"/>
      <w:lvlText w:val="%7."/>
      <w:lvlJc w:val="left"/>
      <w:pPr>
        <w:ind w:left="5596" w:hanging="360"/>
      </w:pPr>
    </w:lvl>
    <w:lvl w:ilvl="7" w:tplc="10CA8830">
      <w:start w:val="1"/>
      <w:numFmt w:val="lowerLetter"/>
      <w:lvlText w:val="%8."/>
      <w:lvlJc w:val="left"/>
      <w:pPr>
        <w:ind w:left="6316" w:hanging="360"/>
      </w:pPr>
    </w:lvl>
    <w:lvl w:ilvl="8" w:tplc="28F0C7F0">
      <w:start w:val="1"/>
      <w:numFmt w:val="lowerRoman"/>
      <w:lvlText w:val="%9."/>
      <w:lvlJc w:val="right"/>
      <w:pPr>
        <w:ind w:left="7036" w:hanging="180"/>
      </w:pPr>
    </w:lvl>
  </w:abstractNum>
  <w:abstractNum w:abstractNumId="37" w15:restartNumberingAfterBreak="0">
    <w:nsid w:val="58B977AF"/>
    <w:multiLevelType w:val="hybridMultilevel"/>
    <w:tmpl w:val="7ABE6DA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E35136"/>
    <w:multiLevelType w:val="hybridMultilevel"/>
    <w:tmpl w:val="B6AC958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4208A"/>
    <w:multiLevelType w:val="multilevel"/>
    <w:tmpl w:val="8CD8B71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0" w15:restartNumberingAfterBreak="0">
    <w:nsid w:val="5A5C3AEA"/>
    <w:multiLevelType w:val="multilevel"/>
    <w:tmpl w:val="C530551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5B801857"/>
    <w:multiLevelType w:val="multilevel"/>
    <w:tmpl w:val="4F5CDAA6"/>
    <w:lvl w:ilvl="0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rFonts w:hint="default"/>
        <w:b/>
      </w:rPr>
    </w:lvl>
  </w:abstractNum>
  <w:abstractNum w:abstractNumId="42" w15:restartNumberingAfterBreak="0">
    <w:nsid w:val="5F075267"/>
    <w:multiLevelType w:val="hybridMultilevel"/>
    <w:tmpl w:val="D92E6336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25A6DD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1CE150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AF46B7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030852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094A7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EA090B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3E6DA3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2E8269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6157233E"/>
    <w:multiLevelType w:val="hybridMultilevel"/>
    <w:tmpl w:val="86A29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3B12DD"/>
    <w:multiLevelType w:val="multilevel"/>
    <w:tmpl w:val="6EF05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679A4D0A"/>
    <w:multiLevelType w:val="hybridMultilevel"/>
    <w:tmpl w:val="7A7EC304"/>
    <w:lvl w:ilvl="0" w:tplc="248C8B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67E1B1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725E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58A5C2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72D72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ED8256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A2D4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FF0FF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70C1F7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6" w15:restartNumberingAfterBreak="0">
    <w:nsid w:val="687E7ED6"/>
    <w:multiLevelType w:val="hybridMultilevel"/>
    <w:tmpl w:val="46C679D8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206AD7"/>
    <w:multiLevelType w:val="hybridMultilevel"/>
    <w:tmpl w:val="9C40C49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B3C4D2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028CEC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73292C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A6249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338D01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0481D3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7CC84A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7F0E28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8" w15:restartNumberingAfterBreak="0">
    <w:nsid w:val="706A6E8D"/>
    <w:multiLevelType w:val="hybridMultilevel"/>
    <w:tmpl w:val="CCC2ED7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E21EAB"/>
    <w:multiLevelType w:val="hybridMultilevel"/>
    <w:tmpl w:val="6CFEEFA0"/>
    <w:lvl w:ilvl="0" w:tplc="7236FE7E">
      <w:numFmt w:val="bullet"/>
      <w:lvlText w:val="*"/>
      <w:lvlJc w:val="left"/>
      <w:pPr>
        <w:ind w:left="26" w:hanging="154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E68AE510">
      <w:numFmt w:val="bullet"/>
      <w:lvlText w:val="•"/>
      <w:lvlJc w:val="left"/>
      <w:pPr>
        <w:ind w:left="740" w:hanging="154"/>
      </w:pPr>
      <w:rPr>
        <w:rFonts w:hint="default"/>
        <w:lang w:val="ru-RU" w:eastAsia="en-US" w:bidi="ar-SA"/>
      </w:rPr>
    </w:lvl>
    <w:lvl w:ilvl="2" w:tplc="4540161E">
      <w:numFmt w:val="bullet"/>
      <w:lvlText w:val="•"/>
      <w:lvlJc w:val="left"/>
      <w:pPr>
        <w:ind w:left="1460" w:hanging="154"/>
      </w:pPr>
      <w:rPr>
        <w:rFonts w:hint="default"/>
        <w:lang w:val="ru-RU" w:eastAsia="en-US" w:bidi="ar-SA"/>
      </w:rPr>
    </w:lvl>
    <w:lvl w:ilvl="3" w:tplc="F46A2EAA">
      <w:numFmt w:val="bullet"/>
      <w:lvlText w:val="•"/>
      <w:lvlJc w:val="left"/>
      <w:pPr>
        <w:ind w:left="2180" w:hanging="154"/>
      </w:pPr>
      <w:rPr>
        <w:rFonts w:hint="default"/>
        <w:lang w:val="ru-RU" w:eastAsia="en-US" w:bidi="ar-SA"/>
      </w:rPr>
    </w:lvl>
    <w:lvl w:ilvl="4" w:tplc="8590828A">
      <w:numFmt w:val="bullet"/>
      <w:lvlText w:val="•"/>
      <w:lvlJc w:val="left"/>
      <w:pPr>
        <w:ind w:left="2900" w:hanging="154"/>
      </w:pPr>
      <w:rPr>
        <w:rFonts w:hint="default"/>
        <w:lang w:val="ru-RU" w:eastAsia="en-US" w:bidi="ar-SA"/>
      </w:rPr>
    </w:lvl>
    <w:lvl w:ilvl="5" w:tplc="676ADFEC">
      <w:numFmt w:val="bullet"/>
      <w:lvlText w:val="•"/>
      <w:lvlJc w:val="left"/>
      <w:pPr>
        <w:ind w:left="3620" w:hanging="154"/>
      </w:pPr>
      <w:rPr>
        <w:rFonts w:hint="default"/>
        <w:lang w:val="ru-RU" w:eastAsia="en-US" w:bidi="ar-SA"/>
      </w:rPr>
    </w:lvl>
    <w:lvl w:ilvl="6" w:tplc="1480D2D0">
      <w:numFmt w:val="bullet"/>
      <w:lvlText w:val="•"/>
      <w:lvlJc w:val="left"/>
      <w:pPr>
        <w:ind w:left="4340" w:hanging="154"/>
      </w:pPr>
      <w:rPr>
        <w:rFonts w:hint="default"/>
        <w:lang w:val="ru-RU" w:eastAsia="en-US" w:bidi="ar-SA"/>
      </w:rPr>
    </w:lvl>
    <w:lvl w:ilvl="7" w:tplc="0DC6C94C">
      <w:numFmt w:val="bullet"/>
      <w:lvlText w:val="•"/>
      <w:lvlJc w:val="left"/>
      <w:pPr>
        <w:ind w:left="5060" w:hanging="154"/>
      </w:pPr>
      <w:rPr>
        <w:rFonts w:hint="default"/>
        <w:lang w:val="ru-RU" w:eastAsia="en-US" w:bidi="ar-SA"/>
      </w:rPr>
    </w:lvl>
    <w:lvl w:ilvl="8" w:tplc="E396851E">
      <w:numFmt w:val="bullet"/>
      <w:lvlText w:val="•"/>
      <w:lvlJc w:val="left"/>
      <w:pPr>
        <w:ind w:left="5780" w:hanging="154"/>
      </w:pPr>
      <w:rPr>
        <w:rFonts w:hint="default"/>
        <w:lang w:val="ru-RU" w:eastAsia="en-US" w:bidi="ar-SA"/>
      </w:rPr>
    </w:lvl>
  </w:abstractNum>
  <w:abstractNum w:abstractNumId="50" w15:restartNumberingAfterBreak="0">
    <w:nsid w:val="76586461"/>
    <w:multiLevelType w:val="hybridMultilevel"/>
    <w:tmpl w:val="D30C0E78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688ACED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68CEEA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04E9C4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0544FB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A4EB1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A1C3C3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55C8D9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0E6330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77263DF1"/>
    <w:multiLevelType w:val="hybridMultilevel"/>
    <w:tmpl w:val="05ECA67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E56E37"/>
    <w:multiLevelType w:val="hybridMultilevel"/>
    <w:tmpl w:val="12AEDD58"/>
    <w:lvl w:ilvl="0" w:tplc="31E68D34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8AC6401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A30C798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E4DED40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1846BA9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7B228C0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ABDCB830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830E1F0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B0075A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3" w15:restartNumberingAfterBreak="0">
    <w:nsid w:val="78AF1AB9"/>
    <w:multiLevelType w:val="hybridMultilevel"/>
    <w:tmpl w:val="A626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1E47F7"/>
    <w:multiLevelType w:val="hybridMultilevel"/>
    <w:tmpl w:val="12BE8A2E"/>
    <w:lvl w:ilvl="0" w:tplc="8308363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DD2CA50E">
      <w:start w:val="1"/>
      <w:numFmt w:val="decimal"/>
      <w:lvlText w:val="1.%2."/>
      <w:lvlJc w:val="left"/>
      <w:pPr>
        <w:ind w:left="1931" w:hanging="360"/>
      </w:pPr>
      <w:rPr>
        <w:rFonts w:ascii="Times New Roman" w:hAnsi="Times New Roman" w:cs="Times New Roman"/>
        <w:b w:val="0"/>
      </w:rPr>
    </w:lvl>
    <w:lvl w:ilvl="2" w:tplc="B7B2D1CC">
      <w:start w:val="1"/>
      <w:numFmt w:val="lowerRoman"/>
      <w:lvlText w:val="%3."/>
      <w:lvlJc w:val="right"/>
      <w:pPr>
        <w:ind w:left="2651" w:hanging="180"/>
      </w:pPr>
    </w:lvl>
    <w:lvl w:ilvl="3" w:tplc="FE42DBC0">
      <w:start w:val="1"/>
      <w:numFmt w:val="decimal"/>
      <w:lvlText w:val="%4."/>
      <w:lvlJc w:val="left"/>
      <w:pPr>
        <w:ind w:left="3371" w:hanging="360"/>
      </w:pPr>
    </w:lvl>
    <w:lvl w:ilvl="4" w:tplc="D9727DA4">
      <w:start w:val="1"/>
      <w:numFmt w:val="lowerLetter"/>
      <w:lvlText w:val="%5."/>
      <w:lvlJc w:val="left"/>
      <w:pPr>
        <w:ind w:left="4091" w:hanging="360"/>
      </w:pPr>
    </w:lvl>
    <w:lvl w:ilvl="5" w:tplc="7FCE5F5E">
      <w:start w:val="1"/>
      <w:numFmt w:val="lowerRoman"/>
      <w:lvlText w:val="%6."/>
      <w:lvlJc w:val="right"/>
      <w:pPr>
        <w:ind w:left="4811" w:hanging="180"/>
      </w:pPr>
    </w:lvl>
    <w:lvl w:ilvl="6" w:tplc="04F48230">
      <w:start w:val="1"/>
      <w:numFmt w:val="decimal"/>
      <w:lvlText w:val="%7."/>
      <w:lvlJc w:val="left"/>
      <w:pPr>
        <w:ind w:left="5531" w:hanging="360"/>
      </w:pPr>
    </w:lvl>
    <w:lvl w:ilvl="7" w:tplc="027EFE56">
      <w:start w:val="1"/>
      <w:numFmt w:val="lowerLetter"/>
      <w:lvlText w:val="%8."/>
      <w:lvlJc w:val="left"/>
      <w:pPr>
        <w:ind w:left="6251" w:hanging="360"/>
      </w:pPr>
    </w:lvl>
    <w:lvl w:ilvl="8" w:tplc="DA22CA32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7EE3199E"/>
    <w:multiLevelType w:val="hybridMultilevel"/>
    <w:tmpl w:val="EAF41BB2"/>
    <w:lvl w:ilvl="0" w:tplc="BD3C4564">
      <w:start w:val="1"/>
      <w:numFmt w:val="bullet"/>
      <w:lvlText w:val="–"/>
      <w:lvlJc w:val="left"/>
      <w:pPr>
        <w:ind w:left="1571" w:hanging="360"/>
      </w:pPr>
      <w:rPr>
        <w:rFonts w:ascii="Arial" w:eastAsia="Arial" w:hAnsi="Arial" w:cs="Arial" w:hint="default"/>
      </w:rPr>
    </w:lvl>
    <w:lvl w:ilvl="1" w:tplc="903A76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D6E9E5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CA8858C8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6622ACF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44E21786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B1BABDDA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FE80202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59AC4F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0"/>
  </w:num>
  <w:num w:numId="2">
    <w:abstractNumId w:val="54"/>
  </w:num>
  <w:num w:numId="3">
    <w:abstractNumId w:val="30"/>
  </w:num>
  <w:num w:numId="4">
    <w:abstractNumId w:val="34"/>
  </w:num>
  <w:num w:numId="5">
    <w:abstractNumId w:val="26"/>
  </w:num>
  <w:num w:numId="6">
    <w:abstractNumId w:val="55"/>
  </w:num>
  <w:num w:numId="7">
    <w:abstractNumId w:val="17"/>
  </w:num>
  <w:num w:numId="8">
    <w:abstractNumId w:val="0"/>
  </w:num>
  <w:num w:numId="9">
    <w:abstractNumId w:val="44"/>
  </w:num>
  <w:num w:numId="10">
    <w:abstractNumId w:val="39"/>
  </w:num>
  <w:num w:numId="11">
    <w:abstractNumId w:val="28"/>
  </w:num>
  <w:num w:numId="12">
    <w:abstractNumId w:val="29"/>
  </w:num>
  <w:num w:numId="13">
    <w:abstractNumId w:val="21"/>
  </w:num>
  <w:num w:numId="14">
    <w:abstractNumId w:val="12"/>
  </w:num>
  <w:num w:numId="15">
    <w:abstractNumId w:val="4"/>
  </w:num>
  <w:num w:numId="16">
    <w:abstractNumId w:val="40"/>
  </w:num>
  <w:num w:numId="17">
    <w:abstractNumId w:val="27"/>
  </w:num>
  <w:num w:numId="1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19"/>
  </w:num>
  <w:num w:numId="22">
    <w:abstractNumId w:val="9"/>
  </w:num>
  <w:num w:numId="23">
    <w:abstractNumId w:val="15"/>
  </w:num>
  <w:num w:numId="24">
    <w:abstractNumId w:val="8"/>
  </w:num>
  <w:num w:numId="25">
    <w:abstractNumId w:val="49"/>
  </w:num>
  <w:num w:numId="26">
    <w:abstractNumId w:val="36"/>
  </w:num>
  <w:num w:numId="27">
    <w:abstractNumId w:val="6"/>
  </w:num>
  <w:num w:numId="28">
    <w:abstractNumId w:val="52"/>
  </w:num>
  <w:num w:numId="29">
    <w:abstractNumId w:val="20"/>
  </w:num>
  <w:num w:numId="30">
    <w:abstractNumId w:val="25"/>
  </w:num>
  <w:num w:numId="31">
    <w:abstractNumId w:val="32"/>
  </w:num>
  <w:num w:numId="32">
    <w:abstractNumId w:val="18"/>
  </w:num>
  <w:num w:numId="33">
    <w:abstractNumId w:val="50"/>
  </w:num>
  <w:num w:numId="34">
    <w:abstractNumId w:val="14"/>
  </w:num>
  <w:num w:numId="35">
    <w:abstractNumId w:val="47"/>
  </w:num>
  <w:num w:numId="36">
    <w:abstractNumId w:val="16"/>
  </w:num>
  <w:num w:numId="37">
    <w:abstractNumId w:val="5"/>
  </w:num>
  <w:num w:numId="38">
    <w:abstractNumId w:val="42"/>
  </w:num>
  <w:num w:numId="39">
    <w:abstractNumId w:val="23"/>
  </w:num>
  <w:num w:numId="40">
    <w:abstractNumId w:val="45"/>
  </w:num>
  <w:num w:numId="41">
    <w:abstractNumId w:val="7"/>
  </w:num>
  <w:num w:numId="42">
    <w:abstractNumId w:val="11"/>
  </w:num>
  <w:num w:numId="43">
    <w:abstractNumId w:val="37"/>
  </w:num>
  <w:num w:numId="44">
    <w:abstractNumId w:val="51"/>
  </w:num>
  <w:num w:numId="45">
    <w:abstractNumId w:val="22"/>
  </w:num>
  <w:num w:numId="46">
    <w:abstractNumId w:val="31"/>
  </w:num>
  <w:num w:numId="47">
    <w:abstractNumId w:val="3"/>
  </w:num>
  <w:num w:numId="48">
    <w:abstractNumId w:val="35"/>
  </w:num>
  <w:num w:numId="49">
    <w:abstractNumId w:val="38"/>
  </w:num>
  <w:num w:numId="50">
    <w:abstractNumId w:val="48"/>
  </w:num>
  <w:num w:numId="51">
    <w:abstractNumId w:val="46"/>
  </w:num>
  <w:num w:numId="52">
    <w:abstractNumId w:val="24"/>
  </w:num>
  <w:num w:numId="53">
    <w:abstractNumId w:val="53"/>
  </w:num>
  <w:num w:numId="54">
    <w:abstractNumId w:val="41"/>
  </w:num>
  <w:num w:numId="55">
    <w:abstractNumId w:val="43"/>
  </w:num>
  <w:num w:numId="56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D25"/>
    <w:rsid w:val="00005E5D"/>
    <w:rsid w:val="00022E0D"/>
    <w:rsid w:val="00026D3E"/>
    <w:rsid w:val="00032A6D"/>
    <w:rsid w:val="00084599"/>
    <w:rsid w:val="000873AE"/>
    <w:rsid w:val="00090585"/>
    <w:rsid w:val="00091822"/>
    <w:rsid w:val="000A4259"/>
    <w:rsid w:val="000C6768"/>
    <w:rsid w:val="000D62FA"/>
    <w:rsid w:val="000F7493"/>
    <w:rsid w:val="001357C5"/>
    <w:rsid w:val="001467E1"/>
    <w:rsid w:val="00153351"/>
    <w:rsid w:val="00154233"/>
    <w:rsid w:val="00164B62"/>
    <w:rsid w:val="00176DA1"/>
    <w:rsid w:val="00195663"/>
    <w:rsid w:val="001A04F3"/>
    <w:rsid w:val="001A4099"/>
    <w:rsid w:val="001B7EA9"/>
    <w:rsid w:val="001C0C20"/>
    <w:rsid w:val="001E3B1C"/>
    <w:rsid w:val="001F716D"/>
    <w:rsid w:val="00217920"/>
    <w:rsid w:val="0023502C"/>
    <w:rsid w:val="00242608"/>
    <w:rsid w:val="002734F6"/>
    <w:rsid w:val="002A71C8"/>
    <w:rsid w:val="002C0C3D"/>
    <w:rsid w:val="002E0A74"/>
    <w:rsid w:val="002E142B"/>
    <w:rsid w:val="002E677D"/>
    <w:rsid w:val="00331548"/>
    <w:rsid w:val="003454C6"/>
    <w:rsid w:val="00360091"/>
    <w:rsid w:val="0037286F"/>
    <w:rsid w:val="0038130D"/>
    <w:rsid w:val="003C6EA5"/>
    <w:rsid w:val="003D06E7"/>
    <w:rsid w:val="003D60F5"/>
    <w:rsid w:val="003D69AA"/>
    <w:rsid w:val="00400FA4"/>
    <w:rsid w:val="00412D6E"/>
    <w:rsid w:val="00417028"/>
    <w:rsid w:val="004301C2"/>
    <w:rsid w:val="004303F5"/>
    <w:rsid w:val="00457751"/>
    <w:rsid w:val="0046039B"/>
    <w:rsid w:val="00466F0E"/>
    <w:rsid w:val="004736F8"/>
    <w:rsid w:val="00475D58"/>
    <w:rsid w:val="00481294"/>
    <w:rsid w:val="0048328A"/>
    <w:rsid w:val="0049203A"/>
    <w:rsid w:val="004B59F8"/>
    <w:rsid w:val="004E1609"/>
    <w:rsid w:val="004F2E8A"/>
    <w:rsid w:val="00503CFA"/>
    <w:rsid w:val="00505666"/>
    <w:rsid w:val="00510633"/>
    <w:rsid w:val="0051140E"/>
    <w:rsid w:val="005116EF"/>
    <w:rsid w:val="005158FE"/>
    <w:rsid w:val="00515EDD"/>
    <w:rsid w:val="00517214"/>
    <w:rsid w:val="00523220"/>
    <w:rsid w:val="00542011"/>
    <w:rsid w:val="0056292B"/>
    <w:rsid w:val="005860EA"/>
    <w:rsid w:val="005B7614"/>
    <w:rsid w:val="005C5CC8"/>
    <w:rsid w:val="005F0BE4"/>
    <w:rsid w:val="00611F51"/>
    <w:rsid w:val="0062401A"/>
    <w:rsid w:val="00633004"/>
    <w:rsid w:val="00640EC3"/>
    <w:rsid w:val="00667004"/>
    <w:rsid w:val="00692E16"/>
    <w:rsid w:val="00694BEB"/>
    <w:rsid w:val="00694EDB"/>
    <w:rsid w:val="006C1785"/>
    <w:rsid w:val="006C5478"/>
    <w:rsid w:val="006D451D"/>
    <w:rsid w:val="00702B84"/>
    <w:rsid w:val="00704EA9"/>
    <w:rsid w:val="007119CD"/>
    <w:rsid w:val="0074586B"/>
    <w:rsid w:val="007566F9"/>
    <w:rsid w:val="007603D5"/>
    <w:rsid w:val="00775451"/>
    <w:rsid w:val="00784D6F"/>
    <w:rsid w:val="007918C4"/>
    <w:rsid w:val="007A45AD"/>
    <w:rsid w:val="007A4EEF"/>
    <w:rsid w:val="007B3AB7"/>
    <w:rsid w:val="007F5EC6"/>
    <w:rsid w:val="00811796"/>
    <w:rsid w:val="00814AD3"/>
    <w:rsid w:val="00821E1A"/>
    <w:rsid w:val="008311A7"/>
    <w:rsid w:val="00834744"/>
    <w:rsid w:val="00835134"/>
    <w:rsid w:val="00837C78"/>
    <w:rsid w:val="00846707"/>
    <w:rsid w:val="008532D1"/>
    <w:rsid w:val="008635B6"/>
    <w:rsid w:val="00877CCA"/>
    <w:rsid w:val="00886ADD"/>
    <w:rsid w:val="00891007"/>
    <w:rsid w:val="00895AA6"/>
    <w:rsid w:val="008B1599"/>
    <w:rsid w:val="008B76D7"/>
    <w:rsid w:val="008C293F"/>
    <w:rsid w:val="008C2F88"/>
    <w:rsid w:val="008E683F"/>
    <w:rsid w:val="009013C0"/>
    <w:rsid w:val="00904462"/>
    <w:rsid w:val="00913263"/>
    <w:rsid w:val="00923401"/>
    <w:rsid w:val="009304BD"/>
    <w:rsid w:val="009353AC"/>
    <w:rsid w:val="0095175B"/>
    <w:rsid w:val="00956895"/>
    <w:rsid w:val="009572D0"/>
    <w:rsid w:val="00970B9B"/>
    <w:rsid w:val="009738ED"/>
    <w:rsid w:val="009A05C2"/>
    <w:rsid w:val="009A5BA2"/>
    <w:rsid w:val="009B7CF9"/>
    <w:rsid w:val="009F5797"/>
    <w:rsid w:val="00A02119"/>
    <w:rsid w:val="00A02E65"/>
    <w:rsid w:val="00A0744C"/>
    <w:rsid w:val="00A2713A"/>
    <w:rsid w:val="00A37AB6"/>
    <w:rsid w:val="00A50D88"/>
    <w:rsid w:val="00A61D0C"/>
    <w:rsid w:val="00A71068"/>
    <w:rsid w:val="00A8301F"/>
    <w:rsid w:val="00A83BEC"/>
    <w:rsid w:val="00AA2ABE"/>
    <w:rsid w:val="00AC04E0"/>
    <w:rsid w:val="00AD4D25"/>
    <w:rsid w:val="00AD7ED0"/>
    <w:rsid w:val="00B02F0D"/>
    <w:rsid w:val="00B17D09"/>
    <w:rsid w:val="00B27E3A"/>
    <w:rsid w:val="00B335CF"/>
    <w:rsid w:val="00B448FF"/>
    <w:rsid w:val="00B54172"/>
    <w:rsid w:val="00B666D6"/>
    <w:rsid w:val="00B836E4"/>
    <w:rsid w:val="00B8532B"/>
    <w:rsid w:val="00B85844"/>
    <w:rsid w:val="00BE162E"/>
    <w:rsid w:val="00BF1227"/>
    <w:rsid w:val="00C05530"/>
    <w:rsid w:val="00C071A6"/>
    <w:rsid w:val="00C16167"/>
    <w:rsid w:val="00C21E8B"/>
    <w:rsid w:val="00C25AD9"/>
    <w:rsid w:val="00C31E5F"/>
    <w:rsid w:val="00C47DE2"/>
    <w:rsid w:val="00C650AB"/>
    <w:rsid w:val="00C75152"/>
    <w:rsid w:val="00C802DD"/>
    <w:rsid w:val="00C92783"/>
    <w:rsid w:val="00CA630B"/>
    <w:rsid w:val="00CA7270"/>
    <w:rsid w:val="00CD1D11"/>
    <w:rsid w:val="00CE3E6D"/>
    <w:rsid w:val="00CF139A"/>
    <w:rsid w:val="00D24FD4"/>
    <w:rsid w:val="00D3139E"/>
    <w:rsid w:val="00D54018"/>
    <w:rsid w:val="00D82E3A"/>
    <w:rsid w:val="00D847F4"/>
    <w:rsid w:val="00D8709D"/>
    <w:rsid w:val="00D966D7"/>
    <w:rsid w:val="00DA52F2"/>
    <w:rsid w:val="00DB2BB3"/>
    <w:rsid w:val="00DC5157"/>
    <w:rsid w:val="00DD7734"/>
    <w:rsid w:val="00DF0A78"/>
    <w:rsid w:val="00DF3C55"/>
    <w:rsid w:val="00DF54B8"/>
    <w:rsid w:val="00E2072E"/>
    <w:rsid w:val="00E24DDE"/>
    <w:rsid w:val="00E710FD"/>
    <w:rsid w:val="00E81343"/>
    <w:rsid w:val="00EB5CFA"/>
    <w:rsid w:val="00EC4172"/>
    <w:rsid w:val="00EE09EA"/>
    <w:rsid w:val="00EF59AE"/>
    <w:rsid w:val="00F02E3F"/>
    <w:rsid w:val="00F03A65"/>
    <w:rsid w:val="00F050ED"/>
    <w:rsid w:val="00F13DC8"/>
    <w:rsid w:val="00F14AE7"/>
    <w:rsid w:val="00F14E7B"/>
    <w:rsid w:val="00F408F8"/>
    <w:rsid w:val="00F4679F"/>
    <w:rsid w:val="00F55E31"/>
    <w:rsid w:val="00F62E63"/>
    <w:rsid w:val="00F6488E"/>
    <w:rsid w:val="00F82915"/>
    <w:rsid w:val="00F94459"/>
    <w:rsid w:val="00F97C32"/>
    <w:rsid w:val="00FC23C9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DFD22-8324-43E1-80F5-B31C13DC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D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4D25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AD4D25"/>
    <w:pPr>
      <w:keepNext/>
      <w:jc w:val="center"/>
      <w:outlineLvl w:val="1"/>
    </w:pPr>
    <w:rPr>
      <w:b/>
      <w:szCs w:val="20"/>
      <w:lang w:val="en-US" w:eastAsia="en-US"/>
    </w:rPr>
  </w:style>
  <w:style w:type="paragraph" w:styleId="3">
    <w:name w:val="heading 3"/>
    <w:basedOn w:val="a"/>
    <w:next w:val="a"/>
    <w:link w:val="30"/>
    <w:qFormat/>
    <w:rsid w:val="00AD4D25"/>
    <w:pPr>
      <w:keepNext/>
      <w:jc w:val="center"/>
      <w:outlineLvl w:val="2"/>
    </w:pPr>
    <w:rPr>
      <w:b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D4D2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AD4D2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D4D2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AD4D2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D4D2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AD4D2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D4D2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AD4D2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D4D2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AD4D2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D4D2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AD4D2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D4D2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AD4D2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D4D2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AD4D2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D4D2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AD4D2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D4D25"/>
    <w:rPr>
      <w:lang w:eastAsia="zh-CN"/>
    </w:rPr>
  </w:style>
  <w:style w:type="paragraph" w:styleId="a4">
    <w:name w:val="Title"/>
    <w:basedOn w:val="a"/>
    <w:link w:val="a5"/>
    <w:qFormat/>
    <w:rsid w:val="00AD4D25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character" w:customStyle="1" w:styleId="TitleChar">
    <w:name w:val="Title Char"/>
    <w:uiPriority w:val="10"/>
    <w:rsid w:val="00AD4D2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D4D25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AD4D25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D4D25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D4D2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D4D2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D4D25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AD4D25"/>
  </w:style>
  <w:style w:type="paragraph" w:customStyle="1" w:styleId="13">
    <w:name w:val="Нижний колонтитул1"/>
    <w:basedOn w:val="a"/>
    <w:link w:val="Caption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D4D25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AD4D2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AD4D25"/>
  </w:style>
  <w:style w:type="table" w:styleId="aa">
    <w:name w:val="Table Grid"/>
    <w:basedOn w:val="a1"/>
    <w:uiPriority w:val="59"/>
    <w:rsid w:val="00AD4D25"/>
    <w:tblPr/>
  </w:style>
  <w:style w:type="table" w:customStyle="1" w:styleId="TableGridLight">
    <w:name w:val="Table Grid Light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AD4D2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rsid w:val="00AD4D25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D4D2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AD4D25"/>
    <w:rPr>
      <w:sz w:val="18"/>
    </w:rPr>
  </w:style>
  <w:style w:type="character" w:styleId="ae">
    <w:name w:val="footnote reference"/>
    <w:uiPriority w:val="99"/>
    <w:unhideWhenUsed/>
    <w:rsid w:val="00AD4D2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D4D25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D4D25"/>
    <w:rPr>
      <w:sz w:val="20"/>
    </w:rPr>
  </w:style>
  <w:style w:type="character" w:styleId="af1">
    <w:name w:val="endnote reference"/>
    <w:uiPriority w:val="99"/>
    <w:semiHidden/>
    <w:unhideWhenUsed/>
    <w:rsid w:val="00AD4D25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AD4D25"/>
    <w:pPr>
      <w:spacing w:after="57"/>
    </w:pPr>
  </w:style>
  <w:style w:type="paragraph" w:styleId="24">
    <w:name w:val="toc 2"/>
    <w:basedOn w:val="a"/>
    <w:next w:val="a"/>
    <w:uiPriority w:val="39"/>
    <w:unhideWhenUsed/>
    <w:rsid w:val="00AD4D2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D4D2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D4D2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D4D2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D4D2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D4D2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D4D2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D4D25"/>
    <w:pPr>
      <w:spacing w:after="57"/>
      <w:ind w:left="2268"/>
    </w:pPr>
  </w:style>
  <w:style w:type="paragraph" w:styleId="af2">
    <w:name w:val="TOC Heading"/>
    <w:uiPriority w:val="39"/>
    <w:unhideWhenUsed/>
    <w:rsid w:val="00AD4D25"/>
    <w:rPr>
      <w:lang w:eastAsia="zh-CN"/>
    </w:rPr>
  </w:style>
  <w:style w:type="paragraph" w:styleId="af3">
    <w:name w:val="table of figures"/>
    <w:basedOn w:val="a"/>
    <w:next w:val="a"/>
    <w:uiPriority w:val="99"/>
    <w:unhideWhenUsed/>
    <w:rsid w:val="00AD4D25"/>
  </w:style>
  <w:style w:type="paragraph" w:customStyle="1" w:styleId="ConsPlusNormal">
    <w:name w:val="ConsPlusNormal"/>
    <w:rsid w:val="00AD4D25"/>
    <w:pPr>
      <w:widowControl w:val="0"/>
      <w:ind w:firstLine="720"/>
    </w:pPr>
    <w:rPr>
      <w:rFonts w:ascii="Arial" w:hAnsi="Arial" w:cs="Arial"/>
    </w:rPr>
  </w:style>
  <w:style w:type="paragraph" w:styleId="25">
    <w:name w:val="Body Text 2"/>
    <w:basedOn w:val="a"/>
    <w:rsid w:val="00AD4D25"/>
    <w:pPr>
      <w:jc w:val="both"/>
    </w:pPr>
    <w:rPr>
      <w:sz w:val="28"/>
      <w:szCs w:val="20"/>
    </w:rPr>
  </w:style>
  <w:style w:type="paragraph" w:customStyle="1" w:styleId="16">
    <w:name w:val="заголовок 1"/>
    <w:basedOn w:val="a"/>
    <w:next w:val="a"/>
    <w:rsid w:val="00AD4D25"/>
    <w:pPr>
      <w:keepNext/>
      <w:jc w:val="center"/>
      <w:outlineLvl w:val="0"/>
    </w:pPr>
    <w:rPr>
      <w:b/>
      <w:bCs/>
      <w:sz w:val="28"/>
      <w:szCs w:val="28"/>
    </w:rPr>
  </w:style>
  <w:style w:type="paragraph" w:styleId="af4">
    <w:name w:val="Body Text"/>
    <w:basedOn w:val="a"/>
    <w:rsid w:val="00AD4D25"/>
    <w:pPr>
      <w:widowControl w:val="0"/>
      <w:spacing w:after="120"/>
    </w:pPr>
    <w:rPr>
      <w:rFonts w:eastAsia="Lucida Sans Unicode"/>
      <w:lang w:eastAsia="en-US"/>
    </w:rPr>
  </w:style>
  <w:style w:type="paragraph" w:customStyle="1" w:styleId="af5">
    <w:name w:val="Знак Знак Знак Знак Знак Знак Знак Знак Знак Знак Знак Знак Знак"/>
    <w:basedOn w:val="a"/>
    <w:rsid w:val="00AD4D25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Balloon Text"/>
    <w:basedOn w:val="a"/>
    <w:semiHidden/>
    <w:rsid w:val="00AD4D2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D4D25"/>
    <w:rPr>
      <w:b/>
      <w:sz w:val="24"/>
      <w:lang w:val="en-US" w:eastAsia="en-US"/>
    </w:rPr>
  </w:style>
  <w:style w:type="character" w:customStyle="1" w:styleId="30">
    <w:name w:val="Заголовок 3 Знак"/>
    <w:link w:val="3"/>
    <w:rsid w:val="00AD4D25"/>
    <w:rPr>
      <w:b/>
    </w:rPr>
  </w:style>
  <w:style w:type="paragraph" w:styleId="af7">
    <w:name w:val="List Paragraph"/>
    <w:basedOn w:val="a"/>
    <w:rsid w:val="00AD4D25"/>
    <w:pPr>
      <w:ind w:left="720"/>
    </w:pPr>
    <w:rPr>
      <w:rFonts w:ascii="Calibri" w:eastAsia="Calibri" w:hAnsi="Calibri" w:cs="Calibri"/>
      <w:lang w:val="en-US" w:eastAsia="en-US"/>
    </w:rPr>
  </w:style>
  <w:style w:type="character" w:customStyle="1" w:styleId="Hyperlink1">
    <w:name w:val="Hyperlink1"/>
    <w:rsid w:val="00AD4D25"/>
    <w:rPr>
      <w:color w:val="0000FF"/>
      <w:u w:val="single"/>
    </w:rPr>
  </w:style>
  <w:style w:type="paragraph" w:styleId="af8">
    <w:name w:val="header"/>
    <w:basedOn w:val="a"/>
    <w:link w:val="af9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9">
    <w:name w:val="Верхний колонтитул Знак"/>
    <w:link w:val="af8"/>
    <w:uiPriority w:val="99"/>
    <w:rsid w:val="00AD4D25"/>
    <w:rPr>
      <w:sz w:val="24"/>
      <w:szCs w:val="24"/>
    </w:rPr>
  </w:style>
  <w:style w:type="paragraph" w:styleId="afa">
    <w:name w:val="footer"/>
    <w:basedOn w:val="a"/>
    <w:link w:val="afb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Нижний колонтитул Знак"/>
    <w:link w:val="afa"/>
    <w:uiPriority w:val="99"/>
    <w:rsid w:val="00AD4D25"/>
    <w:rPr>
      <w:sz w:val="24"/>
      <w:szCs w:val="24"/>
    </w:rPr>
  </w:style>
  <w:style w:type="character" w:customStyle="1" w:styleId="10">
    <w:name w:val="Заголовок 1 Знак"/>
    <w:link w:val="1"/>
    <w:rsid w:val="00AD4D25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TableNormal1">
    <w:name w:val="TableNormal1"/>
    <w:basedOn w:val="a"/>
    <w:rsid w:val="00AD4D25"/>
    <w:pPr>
      <w:keepLines/>
      <w:spacing w:before="120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prj0">
    <w:name w:val="prj0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prj1">
    <w:name w:val="prj1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prj2">
    <w:name w:val="prj2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afc">
    <w:name w:val="Normal (Web)"/>
    <w:basedOn w:val="a"/>
    <w:uiPriority w:val="99"/>
    <w:unhideWhenUsed/>
    <w:rsid w:val="00AD4D25"/>
    <w:pPr>
      <w:spacing w:before="100" w:beforeAutospacing="1" w:after="100" w:afterAutospacing="1"/>
    </w:pPr>
  </w:style>
  <w:style w:type="character" w:styleId="afd">
    <w:name w:val="annotation reference"/>
    <w:rsid w:val="00AD4D25"/>
    <w:rPr>
      <w:sz w:val="16"/>
      <w:szCs w:val="16"/>
    </w:rPr>
  </w:style>
  <w:style w:type="paragraph" w:styleId="afe">
    <w:name w:val="annotation text"/>
    <w:basedOn w:val="a"/>
    <w:link w:val="aff"/>
    <w:rsid w:val="00AD4D2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AD4D25"/>
  </w:style>
  <w:style w:type="paragraph" w:styleId="aff0">
    <w:name w:val="annotation subject"/>
    <w:basedOn w:val="afe"/>
    <w:next w:val="afe"/>
    <w:link w:val="aff1"/>
    <w:rsid w:val="00AD4D25"/>
    <w:rPr>
      <w:b/>
      <w:bCs/>
      <w:lang w:val="en-US" w:eastAsia="en-US"/>
    </w:rPr>
  </w:style>
  <w:style w:type="character" w:customStyle="1" w:styleId="aff1">
    <w:name w:val="Тема примечания Знак"/>
    <w:link w:val="aff0"/>
    <w:rsid w:val="00AD4D25"/>
    <w:rPr>
      <w:b/>
      <w:bCs/>
    </w:rPr>
  </w:style>
  <w:style w:type="character" w:customStyle="1" w:styleId="aff2">
    <w:name w:val="Основной текст_"/>
    <w:link w:val="17"/>
    <w:rsid w:val="00AD4D25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AD4D25"/>
    <w:rPr>
      <w:rFonts w:ascii="Arial" w:eastAsia="Arial" w:hAnsi="Arial" w:cs="Arial"/>
      <w:spacing w:val="30"/>
      <w:sz w:val="24"/>
      <w:szCs w:val="24"/>
      <w:lang w:val="en-US"/>
    </w:rPr>
  </w:style>
  <w:style w:type="character" w:customStyle="1" w:styleId="26">
    <w:name w:val="Основной текст (2)_"/>
    <w:link w:val="27"/>
    <w:rsid w:val="00AD4D25"/>
    <w:rPr>
      <w:rFonts w:ascii="Arial" w:eastAsia="Arial" w:hAnsi="Arial" w:cs="Arial"/>
      <w:sz w:val="37"/>
      <w:szCs w:val="37"/>
      <w:shd w:val="clear" w:color="auto" w:fill="FFFFFF"/>
    </w:rPr>
  </w:style>
  <w:style w:type="paragraph" w:customStyle="1" w:styleId="17">
    <w:name w:val="Основной текст1"/>
    <w:basedOn w:val="a"/>
    <w:link w:val="aff2"/>
    <w:rsid w:val="00AD4D25"/>
    <w:pPr>
      <w:shd w:val="clear" w:color="auto" w:fill="FFFFFF"/>
      <w:spacing w:line="0" w:lineRule="atLeast"/>
    </w:pPr>
    <w:rPr>
      <w:rFonts w:ascii="Arial" w:eastAsia="Arial" w:hAnsi="Arial"/>
      <w:lang w:val="en-US" w:eastAsia="en-US"/>
    </w:rPr>
  </w:style>
  <w:style w:type="paragraph" w:customStyle="1" w:styleId="27">
    <w:name w:val="Основной текст (2)"/>
    <w:basedOn w:val="a"/>
    <w:link w:val="26"/>
    <w:rsid w:val="00AD4D25"/>
    <w:pPr>
      <w:shd w:val="clear" w:color="auto" w:fill="FFFFFF"/>
      <w:spacing w:line="0" w:lineRule="atLeast"/>
    </w:pPr>
    <w:rPr>
      <w:rFonts w:ascii="Arial" w:eastAsia="Arial" w:hAnsi="Arial"/>
      <w:sz w:val="37"/>
      <w:szCs w:val="37"/>
      <w:lang w:val="en-US" w:eastAsia="en-US"/>
    </w:rPr>
  </w:style>
  <w:style w:type="character" w:styleId="aff3">
    <w:name w:val="Emphasis"/>
    <w:qFormat/>
    <w:rsid w:val="00AD4D25"/>
    <w:rPr>
      <w:i/>
      <w:iCs/>
    </w:rPr>
  </w:style>
  <w:style w:type="character" w:styleId="aff4">
    <w:name w:val="page number"/>
    <w:basedOn w:val="a0"/>
    <w:rsid w:val="00AD4D25"/>
  </w:style>
  <w:style w:type="paragraph" w:styleId="aff5">
    <w:name w:val="Revision"/>
    <w:hidden/>
    <w:uiPriority w:val="99"/>
    <w:semiHidden/>
    <w:rsid w:val="00AD4D25"/>
    <w:rPr>
      <w:sz w:val="24"/>
      <w:szCs w:val="24"/>
    </w:rPr>
  </w:style>
  <w:style w:type="character" w:customStyle="1" w:styleId="aff6">
    <w:name w:val="Название Знак"/>
    <w:rsid w:val="00AD4D25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5">
    <w:name w:val="Заголовок Знак"/>
    <w:link w:val="a4"/>
    <w:rsid w:val="00AD4D25"/>
    <w:rPr>
      <w:rFonts w:ascii="CyrillicHeavy" w:hAnsi="CyrillicHeavy"/>
      <w:sz w:val="32"/>
    </w:rPr>
  </w:style>
  <w:style w:type="character" w:customStyle="1" w:styleId="FontStyle17">
    <w:name w:val="Font Style17"/>
    <w:rsid w:val="00AD4D25"/>
    <w:rPr>
      <w:rFonts w:ascii="Times New Roman" w:hAnsi="Times New Roman" w:cs="Times New Roman"/>
      <w:sz w:val="26"/>
      <w:szCs w:val="26"/>
    </w:rPr>
  </w:style>
  <w:style w:type="paragraph" w:customStyle="1" w:styleId="28">
    <w:name w:val="Основной текст2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118"/>
    </w:pPr>
    <w:rPr>
      <w:sz w:val="26"/>
      <w:szCs w:val="26"/>
      <w:lang w:eastAsia="en-US"/>
    </w:rPr>
  </w:style>
  <w:style w:type="paragraph" w:customStyle="1" w:styleId="TableParagraph">
    <w:name w:val="Table Paragraph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63874E-E1C5-4725-80E3-F4B4A564D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2605</TotalTime>
  <Pages>9</Pages>
  <Words>3338</Words>
  <Characters>19032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</vt:lpstr>
    </vt:vector>
  </TitlesOfParts>
  <Company/>
  <LinksUpToDate>false</LinksUpToDate>
  <CharactersWithSpaces>22326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</dc:title>
  <dc:creator>Muzyleva</dc:creator>
  <cp:lastModifiedBy>Proety_1</cp:lastModifiedBy>
  <cp:revision>180</cp:revision>
  <cp:lastPrinted>2024-08-20T07:18:00Z</cp:lastPrinted>
  <dcterms:created xsi:type="dcterms:W3CDTF">2018-10-05T07:04:00Z</dcterms:created>
  <dcterms:modified xsi:type="dcterms:W3CDTF">2024-08-21T11:07:00Z</dcterms:modified>
  <cp:version>786432</cp:version>
</cp:coreProperties>
</file>