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26" w:rsidRDefault="009F5F26">
      <w:pPr>
        <w:pStyle w:val="ConsPlusTitlePage"/>
      </w:pPr>
    </w:p>
    <w:p w:rsidR="009F5F26" w:rsidRDefault="009F5F2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F5F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F26" w:rsidRDefault="009F5F26">
            <w:pPr>
              <w:pStyle w:val="ConsPlusNormal"/>
            </w:pPr>
            <w:r>
              <w:t>7 мая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F5F26" w:rsidRDefault="009F5F26">
            <w:pPr>
              <w:pStyle w:val="ConsPlusNormal"/>
              <w:jc w:val="right"/>
            </w:pPr>
            <w:r>
              <w:t>N 338</w:t>
            </w:r>
          </w:p>
        </w:tc>
      </w:tr>
    </w:tbl>
    <w:p w:rsidR="009F5F26" w:rsidRDefault="009F5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F26" w:rsidRDefault="009F5F26">
      <w:pPr>
        <w:pStyle w:val="ConsPlusNormal"/>
      </w:pPr>
    </w:p>
    <w:p w:rsidR="009F5F26" w:rsidRDefault="009F5F26">
      <w:pPr>
        <w:pStyle w:val="ConsPlusTitle"/>
        <w:jc w:val="center"/>
      </w:pPr>
      <w:r>
        <w:t>ЗАКОН</w:t>
      </w:r>
    </w:p>
    <w:p w:rsidR="009F5F26" w:rsidRDefault="009F5F26">
      <w:pPr>
        <w:pStyle w:val="ConsPlusTitle"/>
        <w:jc w:val="center"/>
      </w:pPr>
      <w:r>
        <w:t>БЕЛГОРОДСКОЙ ОБЛАСТИ</w:t>
      </w:r>
    </w:p>
    <w:p w:rsidR="009F5F26" w:rsidRDefault="009F5F26">
      <w:pPr>
        <w:pStyle w:val="ConsPlusTitle"/>
        <w:jc w:val="center"/>
      </w:pPr>
    </w:p>
    <w:p w:rsidR="009F5F26" w:rsidRDefault="009F5F26">
      <w:pPr>
        <w:pStyle w:val="ConsPlusTitle"/>
        <w:jc w:val="center"/>
      </w:pPr>
      <w:r>
        <w:t>О ПРОТИВОДЕЙСТВИИ КОРРУПЦИИ В БЕЛГОРОДСКОЙ ОБЛАСТИ</w:t>
      </w:r>
    </w:p>
    <w:p w:rsidR="009F5F26" w:rsidRDefault="009F5F26">
      <w:pPr>
        <w:pStyle w:val="ConsPlusNormal"/>
        <w:jc w:val="center"/>
      </w:pPr>
    </w:p>
    <w:p w:rsidR="009F5F26" w:rsidRDefault="009F5F26">
      <w:pPr>
        <w:pStyle w:val="ConsPlusNormal"/>
        <w:jc w:val="right"/>
      </w:pPr>
      <w:proofErr w:type="gramStart"/>
      <w:r>
        <w:t>Принят</w:t>
      </w:r>
      <w:proofErr w:type="gramEnd"/>
    </w:p>
    <w:p w:rsidR="009F5F26" w:rsidRDefault="009F5F26">
      <w:pPr>
        <w:pStyle w:val="ConsPlusNormal"/>
        <w:jc w:val="right"/>
      </w:pPr>
      <w:r>
        <w:t>Белгородской областной Думой</w:t>
      </w:r>
    </w:p>
    <w:p w:rsidR="009F5F26" w:rsidRDefault="009F5F26">
      <w:pPr>
        <w:pStyle w:val="ConsPlusNormal"/>
        <w:jc w:val="right"/>
      </w:pPr>
      <w:r>
        <w:t>29 апреля 2010 года</w:t>
      </w:r>
    </w:p>
    <w:p w:rsidR="009F5F26" w:rsidRDefault="009F5F2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5F2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26" w:rsidRDefault="009F5F2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26" w:rsidRDefault="009F5F2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5F26" w:rsidRDefault="009F5F2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5F26" w:rsidRDefault="009F5F2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Белгородской области от 06.06.2016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F5F26" w:rsidRDefault="009F5F2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28.11.2018 </w:t>
            </w:r>
            <w:hyperlink r:id="rId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03.09.2021 </w:t>
            </w:r>
            <w:hyperlink r:id="rId6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5F26" w:rsidRDefault="009F5F26">
            <w:pPr>
              <w:spacing w:after="1" w:line="0" w:lineRule="atLeast"/>
            </w:pPr>
          </w:p>
        </w:tc>
      </w:tr>
    </w:tbl>
    <w:p w:rsidR="009F5F26" w:rsidRDefault="009F5F26">
      <w:pPr>
        <w:pStyle w:val="ConsPlusNormal"/>
        <w:jc w:val="center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регулирует правоотношения в сфере противодействия коррупции на территории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2. Меры по противодействию коррупции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Меры по противодействию коррупции в Белгородской области, осуществляемые органами государственной власти Белгородской области, включают в себя: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1) разработку и реализацию областной программы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2) создание и функционирование Комиссии по координации работы по противодействию коррупции в Белгородской области;</w:t>
      </w:r>
    </w:p>
    <w:p w:rsidR="009F5F26" w:rsidRDefault="009F5F26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3) осуществление антикоррупционного просвещения, образования и пропаганды;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4) проведение антикоррупционной экспертизы нормативных правовых актов (проектов нормативных правовых актов)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5) обеспечение доступа граждан к информации о деятельности органов государственной власти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proofErr w:type="gramStart"/>
      <w:r>
        <w:t>6) осуществление контроля за соответствием расходов лиц, замещающих государственные должности Белгородской области,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</w:t>
      </w:r>
      <w:proofErr w:type="gramEnd"/>
      <w:r>
        <w:t xml:space="preserve"> </w:t>
      </w:r>
      <w:proofErr w:type="gramStart"/>
      <w:r>
        <w:t>полномочий</w:t>
      </w:r>
      <w:proofErr w:type="gramEnd"/>
      <w:r>
        <w:t xml:space="preserve">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случаях и порядке, установленных федеральным законодательством и законодательством Белгородской области;</w:t>
      </w:r>
    </w:p>
    <w:p w:rsidR="009F5F26" w:rsidRDefault="009F5F26">
      <w:pPr>
        <w:pStyle w:val="ConsPlusNormal"/>
        <w:jc w:val="both"/>
      </w:pPr>
      <w:r>
        <w:lastRenderedPageBreak/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9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Белгородской области.</w:t>
      </w:r>
    </w:p>
    <w:p w:rsidR="009F5F26" w:rsidRDefault="009F5F2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3. Областная программа противодействия коррупции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Областная программа противодействия коррупции представляет собой комплекс правовых, образовательных, воспитательных, организационных мероприятий, направленных на противодействие коррупции в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4. Комиссия по координации работы по противодействию коррупции в Белгородской области</w:t>
      </w:r>
    </w:p>
    <w:p w:rsidR="009F5F26" w:rsidRDefault="009F5F2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Белгородской области является постоянно действующим координационным органом при Губернаторе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2. Положение о Комиссии по координации работы по противодействию коррупции в Белгородской области, а также ее состав утверждаются Губернатором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4.1. Полномочия органов государственной власти Белгородской области в сфере противодействия коррупции</w:t>
      </w:r>
    </w:p>
    <w:p w:rsidR="009F5F26" w:rsidRDefault="009F5F2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1. Белгородская областная Дума: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2) осуществляет законодательное регулирование в сфере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законов Белгородской области, регулирующих отношения в сфере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4) проводит антикоррупционную экспертизу законов Белгородской области, проектов законов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5) осуществляет другие полномочия в сфере противодействия коррупции в соответствии с федеральным законодательством и законодательством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2. Губернатор Белгородской области: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2) организует в пределах полномочий, установленных федеральным законодательством и законодательством Белгородской области, взаимодействие органов исполнительной власти Белгородской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3) обеспечивает координацию деятельности органов исполнительной власти Белгородской области с иными органами государственной власти Белгородской области в сфере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lastRenderedPageBreak/>
        <w:t>4) создает Комиссию по координации работы по противодействию коррупции в Белгородской области, утверждает положение о данной Комиссии, а также ее состав;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5) утверждает порядок рассмотрения Комиссией по координации работы по противодействию коррупции в Белгородской области вопросов, касающихся соблюдения требований к служебному (должностному) поведению лиц, замещающих государственные должности Белгородской области, и урегулирования конфликта интересов;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6) устанавливает порядок формирования и деятельности комиссий по соблюдению требований к служебному поведению государственных гражданских служащих Белгородской области и урегулированию конфликта интересов, образуемых в органах исполнительной власти Белгородской области, иных государственных органах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proofErr w:type="gramStart"/>
      <w:r>
        <w:t>7) принимает решение либо уполномочивает иное должностное лицо на принятие решения об осуществлении контроля за расходами лиц, замещающих государственные должности Белгородской области (за исключением лиц, замещающих государственные должности в Белгородской областной Думе), муниципальные должности, должности государственной гражданской службы Белгородской области,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</w:t>
      </w:r>
      <w:proofErr w:type="gramEnd"/>
      <w:r>
        <w:t xml:space="preserve"> </w:t>
      </w:r>
      <w:proofErr w:type="gramStart"/>
      <w:r>
        <w:t>также сведения о доходах, об имуществе и обязательствах имущественного характера своих супруги (супруга) и несовершеннолетних детей,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F5F26" w:rsidRDefault="009F5F26">
      <w:pPr>
        <w:pStyle w:val="ConsPlusNormal"/>
        <w:spacing w:before="220"/>
        <w:ind w:firstLine="540"/>
        <w:jc w:val="both"/>
      </w:pPr>
      <w:r>
        <w:t>8) осуществляет иные полномочия, предусмотренные федеральным законодательством и законодательством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3. Правительство Белгородской области: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1) участвует в реализации государственной политики в области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2) определяет полномочия органов исполнительной власти Белгородской области в сфере противодействия коррупции в соответствии с полномочиями, установленными федеральным законодательством и законодательством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3) осуществляет контроль деятельности органов исполнительной власти Белгородской области по реализации государственной политики в области противодействия коррупции;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4) обеспечивает реализацию в пределах своих полномочий мер по профилактике коррупции в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5) проводит антикоррупционную экспертизу нормативных правовых актов (проектов нормативных правовых актов)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6) осуществляет иные полномочия, предусмотренные федеральным законодательством и законодательством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4. Органы исполнительной власти Белгородской области, иные государственные органы Белгородской области участвуют в реализации государственной политики в области противодействия коррупции в Белгородской области в соответствии с полномочиями, установленными федеральным законодательством и законодательством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4.2. Орган Белгородской области по профилактике коррупционных и иных правонарушений</w:t>
      </w:r>
    </w:p>
    <w:p w:rsidR="009F5F26" w:rsidRDefault="009F5F26">
      <w:pPr>
        <w:pStyle w:val="ConsPlusNormal"/>
        <w:ind w:firstLine="540"/>
        <w:jc w:val="both"/>
      </w:pPr>
      <w:r>
        <w:lastRenderedPageBreak/>
        <w:t>(</w:t>
      </w:r>
      <w:proofErr w:type="gramStart"/>
      <w:r>
        <w:t>введена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1. Органом Белгородской области по профилактике коррупционных и иных правонарушений является уполномоченный Правительством Белгородской области орган исполнительной власти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Задачи и функции органа Белгородской области по профилактике коррупционных и иных правонарушений определяются в соответствии с федеральными законами,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 мерах по совершенствованию организации деятельности в области противодействия коррупции и иными нормативными правовыми актами Российской Федерации, законами Белгородской области, а также принимаемыми в соответствии с ними нормативными правовыми актами Белгородской области.</w:t>
      </w:r>
      <w:proofErr w:type="gramEnd"/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5. Антикоррупционное просвещение, образование и пропаганда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1.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информации, официальные представительства органов государственной власти в сети Интернет в целях формирования антикоррупционного мировоззрения, повышения уровня правосознания и правовой культуры. Организация антикоррупционного просвещения осуществляется органом исполнительной власти Белгородской области, уполномоченным Правительством Белгородской области, во взаимодействии с иными органами государственной власти Белгородской области, органами местного самоуправления, институтами гражданского общества, юридическими лицами и физическими лицами, в пределах его полномочий.</w:t>
      </w:r>
    </w:p>
    <w:p w:rsidR="009F5F26" w:rsidRDefault="009F5F2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2.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общеобразовательных и профессиональных образовательных программах, реализуемых в образовательных организациях для решения задач формирования антикоррупционного мировоззрения, повышения уровня правосознания и правовой культуры, а также подготовки и переподготовки специалистов соответствующей квалификации.</w:t>
      </w:r>
    </w:p>
    <w:p w:rsidR="009F5F26" w:rsidRDefault="009F5F2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Белгородской области от 03.09.2021 N 95)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3. Антикоррупционная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противостояния коррупции в любых ее проявлениях, воспитание у населения чувства гражданской ответственности за судьбу реализуемых антикоррупционных программ, укрепление доверия к власти.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6. Антикоррупционная экспертиза нормативных правовых актов (проектов нормативных правовых актов) Белгородской области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Белгородской области - деятельность по изучению нормативных правовых актов (проектов нормативных правовых актов) с целью выявления коррупциогенных факторов и их последующего устранения.</w:t>
      </w:r>
    </w:p>
    <w:p w:rsidR="009F5F26" w:rsidRDefault="009F5F26">
      <w:pPr>
        <w:pStyle w:val="ConsPlusNormal"/>
        <w:jc w:val="both"/>
      </w:pPr>
      <w:r>
        <w:t xml:space="preserve">(часть 1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 xml:space="preserve">2. Антикоррупционная экспертиза нормативных правовых актов (проектов нормативных правовых актов) Белгородской области проводится в порядке, установленном соответственно Белгородской областной Думой, Правительством Белгородской области, иными государственными органами Белгородской области и согласно методике, определенной </w:t>
      </w:r>
      <w:r>
        <w:lastRenderedPageBreak/>
        <w:t>Правительством Российской Федерации.</w:t>
      </w:r>
    </w:p>
    <w:p w:rsidR="009F5F26" w:rsidRDefault="009F5F26">
      <w:pPr>
        <w:pStyle w:val="ConsPlusNormal"/>
        <w:jc w:val="both"/>
      </w:pPr>
      <w:r>
        <w:t xml:space="preserve">(часть 2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3. По инициативе граждан и общественных организаций может проводиться общественная антикоррупционная экспертиза нормативных правовых актов (проектов нормативных правовых актов) Белгородской области. Финансирование проведения указанной экспертизы осуществляется за счет средств инициатора ее проведения.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 xml:space="preserve">Статья 6.1. Порядок осуществления </w:t>
      </w:r>
      <w:proofErr w:type="gramStart"/>
      <w:r>
        <w:t>контроля за</w:t>
      </w:r>
      <w:proofErr w:type="gramEnd"/>
      <w:r>
        <w:t xml:space="preserve"> расходами лиц, замещающих, замещавших (занимавших) государственные должности Белгородской области, и иных лиц</w:t>
      </w:r>
    </w:p>
    <w:p w:rsidR="009F5F26" w:rsidRDefault="009F5F2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9F5F26" w:rsidRDefault="009F5F2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proofErr w:type="gramStart"/>
      <w:r>
        <w:t xml:space="preserve">Контроль за расходами лиц, замещающих, замещавших (занимавших) государственные должности Белгородской области, муниципальные должности, государственных гражданских служащих Белгородской области, муниципальных служащих, а также за расходами их супруг (супругов) и несовершеннолетних детей осуществляется в порядке, предусмотренном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 и законами Белгородской</w:t>
      </w:r>
      <w:proofErr w:type="gramEnd"/>
      <w:r>
        <w:t xml:space="preserve"> области.</w:t>
      </w:r>
    </w:p>
    <w:p w:rsidR="009F5F26" w:rsidRDefault="009F5F2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Белгородской области от 28.11.2018 N 317)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7. Обеспечение доступа граждан к информации о деятельности органов государственной власти Белгородской области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proofErr w:type="gramStart"/>
      <w:r>
        <w:t xml:space="preserve">Обеспечение доступа граждан к информации о деятельности органов государственной власти Белгородской области осуществляется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и </w:t>
      </w:r>
      <w:hyperlink r:id="rId24" w:history="1">
        <w:r>
          <w:rPr>
            <w:color w:val="0000FF"/>
          </w:rPr>
          <w:t>законом</w:t>
        </w:r>
      </w:hyperlink>
      <w:r>
        <w:t xml:space="preserve"> Белгородской области от 17 декабря 2009 года N 317 "О порядке утверждения перечней информации о деятельности государственных органов Белгородской области</w:t>
      </w:r>
      <w:proofErr w:type="gramEnd"/>
      <w:r>
        <w:t xml:space="preserve">, </w:t>
      </w:r>
      <w:proofErr w:type="gramStart"/>
      <w:r>
        <w:t>размещаемой в сети Интернет".</w:t>
      </w:r>
      <w:proofErr w:type="gramEnd"/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 xml:space="preserve">Статья 7.1. Развитие институтов общественного </w:t>
      </w:r>
      <w:proofErr w:type="gramStart"/>
      <w:r>
        <w:t>контроля за</w:t>
      </w:r>
      <w:proofErr w:type="gramEnd"/>
      <w:r>
        <w:t xml:space="preserve"> соблюдением законодательства о противодействии коррупции</w:t>
      </w:r>
    </w:p>
    <w:p w:rsidR="009F5F26" w:rsidRDefault="009F5F2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Органы государственной власти Белгородской области в пределах своих полномочий: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1) оказывают поддержку общественных инициатив, направленных на противодействие коррупции, обеспечивают информационную открытость и общественный контроль своей деятельности, а также привлечение граждан, институтов гражданского общества к реализации мер по противодействию коррупции в Белгородской области;</w:t>
      </w:r>
    </w:p>
    <w:p w:rsidR="009F5F26" w:rsidRDefault="009F5F26">
      <w:pPr>
        <w:pStyle w:val="ConsPlusNormal"/>
        <w:spacing w:before="220"/>
        <w:ind w:firstLine="540"/>
        <w:jc w:val="both"/>
      </w:pPr>
      <w:r>
        <w:t>2) создают условия для сообщения гражданами информации о злоупотреблениях служебным положением должностными лицами органов государственной власти Белгородской области путем организации приема обращений граждан по "телефонам доверия", приема электронных обращений граждан на официальных сайтах органов государственной власти Белгородской области в информационно-телекоммуникационной сети "Интернет".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7.2. Информация о реализации мер по противодействию коррупции в органах исполнительной власти Белгородской области</w:t>
      </w:r>
    </w:p>
    <w:p w:rsidR="009F5F26" w:rsidRDefault="009F5F2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26" w:history="1">
        <w:r>
          <w:rPr>
            <w:color w:val="0000FF"/>
          </w:rPr>
          <w:t>законом</w:t>
        </w:r>
      </w:hyperlink>
      <w:r>
        <w:t xml:space="preserve"> Белгородской области от 06.06.2016 N 82)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 xml:space="preserve">Информация о реализации мер по противодействию коррупции в органах исполнительной </w:t>
      </w:r>
      <w:r>
        <w:lastRenderedPageBreak/>
        <w:t>власти Белгородской области включается в ежегодный отчет Губернатора Белгородской области о результатах деятельности Правительства Белгородской области.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8. Финансирование мер по противодействию коррупции в Белгородской области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Финансирование мер по противодействию коррупции в Белгородской области осуществляется за счет средств областного бюджета.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опубликования.</w:t>
      </w:r>
    </w:p>
    <w:p w:rsidR="009F5F26" w:rsidRDefault="009F5F26">
      <w:pPr>
        <w:pStyle w:val="ConsPlusNormal"/>
        <w:ind w:firstLine="540"/>
        <w:jc w:val="both"/>
      </w:pPr>
    </w:p>
    <w:p w:rsidR="009F5F26" w:rsidRDefault="009F5F26">
      <w:pPr>
        <w:pStyle w:val="ConsPlusNormal"/>
        <w:jc w:val="right"/>
      </w:pPr>
      <w:r>
        <w:t>Губернатор Белгородской области</w:t>
      </w:r>
    </w:p>
    <w:p w:rsidR="009F5F26" w:rsidRDefault="009F5F26">
      <w:pPr>
        <w:pStyle w:val="ConsPlusNormal"/>
        <w:jc w:val="right"/>
      </w:pPr>
      <w:r>
        <w:t>Е.САВЧЕНКО</w:t>
      </w:r>
    </w:p>
    <w:p w:rsidR="009F5F26" w:rsidRDefault="009F5F26">
      <w:pPr>
        <w:pStyle w:val="ConsPlusNormal"/>
      </w:pPr>
      <w:r>
        <w:t>г. Белгород</w:t>
      </w:r>
    </w:p>
    <w:p w:rsidR="009F5F26" w:rsidRDefault="009F5F26">
      <w:pPr>
        <w:pStyle w:val="ConsPlusNormal"/>
        <w:spacing w:before="220"/>
      </w:pPr>
      <w:r>
        <w:t>7 мая 2010 г.</w:t>
      </w:r>
    </w:p>
    <w:p w:rsidR="009F5F26" w:rsidRDefault="009F5F26">
      <w:pPr>
        <w:pStyle w:val="ConsPlusNormal"/>
        <w:spacing w:before="220"/>
      </w:pPr>
      <w:r>
        <w:t>N 338</w:t>
      </w:r>
    </w:p>
    <w:p w:rsidR="009F5F26" w:rsidRDefault="009F5F26">
      <w:pPr>
        <w:pStyle w:val="ConsPlusNormal"/>
      </w:pPr>
    </w:p>
    <w:p w:rsidR="009F5F26" w:rsidRDefault="009F5F26">
      <w:pPr>
        <w:pStyle w:val="ConsPlusNormal"/>
      </w:pPr>
    </w:p>
    <w:p w:rsidR="009F5F26" w:rsidRDefault="009F5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9C0" w:rsidRDefault="00B069C0"/>
    <w:sectPr w:rsidR="00B069C0" w:rsidSect="00B8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5F26"/>
    <w:rsid w:val="00270B2C"/>
    <w:rsid w:val="009F5F26"/>
    <w:rsid w:val="00B069C0"/>
    <w:rsid w:val="00D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5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5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1ADEF5AC3030DA651FDFE0843AA09E10512D06BF1B1DEBB8D3D45131E3AD58C21611FB8AC0760978A945C1FBECE9161EDC24A0B2B90D54F48A2b5n9L" TargetMode="External"/><Relationship Id="rId13" Type="http://schemas.openxmlformats.org/officeDocument/2006/relationships/hyperlink" Target="consultantplus://offline/ref=3DF1ADEF5AC3030DA651FDFE0843AA09E10512D06BF1B1DEBB8D3D45131E3AD58C21611FB8AC0760978A90561FBECE9161EDC24A0B2B90D54F48A2b5n9L" TargetMode="External"/><Relationship Id="rId18" Type="http://schemas.openxmlformats.org/officeDocument/2006/relationships/hyperlink" Target="consultantplus://offline/ref=3DF1ADEF5AC3030DA651FDFE0843AA09E10512D06BF1B1DEBB8D3D45131E3AD58C21611FB8AC0760978A91541FBECE9161EDC24A0B2B90D54F48A2b5n9L" TargetMode="External"/><Relationship Id="rId26" Type="http://schemas.openxmlformats.org/officeDocument/2006/relationships/hyperlink" Target="consultantplus://offline/ref=3DF1ADEF5AC3030DA651FDFE0843AA09E10512D06BF1B1DEBB8D3D45131E3AD58C21611FB8AC0760978A92551FBECE9161EDC24A0B2B90D54F48A2b5n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F1ADEF5AC3030DA651E3F31E2FF004E10E49D46AFEB388E2D2661844173082D96E6051FDA118609594965516bEn8L" TargetMode="External"/><Relationship Id="rId7" Type="http://schemas.openxmlformats.org/officeDocument/2006/relationships/hyperlink" Target="consultantplus://offline/ref=3DF1ADEF5AC3030DA651E3F31E2FF004E10E49D46AF0B388E2D2661844173082CB6E385DFCA106619F81C00450BF92D434FEC3480B2992C9b4nFL" TargetMode="External"/><Relationship Id="rId12" Type="http://schemas.openxmlformats.org/officeDocument/2006/relationships/hyperlink" Target="consultantplus://offline/ref=3DF1ADEF5AC3030DA651FDFE0843AA09E10512D06BF1B1DEBB8D3D45131E3AD58C21611FB8AC0760978A955D1FBECE9161EDC24A0B2B90D54F48A2b5n9L" TargetMode="External"/><Relationship Id="rId17" Type="http://schemas.openxmlformats.org/officeDocument/2006/relationships/hyperlink" Target="consultantplus://offline/ref=3DF1ADEF5AC3030DA651FDFE0843AA09E10512D06BF1B1DEBB8D3D45131E3AD58C21611FB8AC0760978A905C1FBECE9161EDC24A0B2B90D54F48A2b5n9L" TargetMode="External"/><Relationship Id="rId25" Type="http://schemas.openxmlformats.org/officeDocument/2006/relationships/hyperlink" Target="consultantplus://offline/ref=3DF1ADEF5AC3030DA651FDFE0843AA09E10512D06BF1B1DEBB8D3D45131E3AD58C21611FB8AC0760978A91501FBECE9161EDC24A0B2B90D54F48A2b5n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F1ADEF5AC3030DA651FDFE0843AA09E10512D067F9BAD8BA8D3D45131E3AD58C21611FB8AC0760978A92551FBECE9161EDC24A0B2B90D54F48A2b5n9L" TargetMode="External"/><Relationship Id="rId20" Type="http://schemas.openxmlformats.org/officeDocument/2006/relationships/hyperlink" Target="consultantplus://offline/ref=3DF1ADEF5AC3030DA651FDFE0843AA09E10512D06BF1B1DEBB8D3D45131E3AD58C21611FB8AC0760978A91571FBECE9161EDC24A0B2B90D54F48A2b5n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1ADEF5AC3030DA651FDFE0843AA09E10512D067F9BAD8BA8D3D45131E3AD58C21611FB8AC0760978A92551FBECE9161EDC24A0B2B90D54F48A2b5n9L" TargetMode="External"/><Relationship Id="rId11" Type="http://schemas.openxmlformats.org/officeDocument/2006/relationships/hyperlink" Target="consultantplus://offline/ref=3DF1ADEF5AC3030DA651FDFE0843AA09E10512D06BF1B1DEBB8D3D45131E3AD58C21611FB8AC0760978A95511FBECE9161EDC24A0B2B90D54F48A2b5n9L" TargetMode="External"/><Relationship Id="rId24" Type="http://schemas.openxmlformats.org/officeDocument/2006/relationships/hyperlink" Target="consultantplus://offline/ref=3DF1ADEF5AC3030DA651FDFE0843AA09E10512D06EFEBFDABF8D3D45131E3AD58C21610DB8F40B61979494570AE89FD7b3n6L" TargetMode="External"/><Relationship Id="rId5" Type="http://schemas.openxmlformats.org/officeDocument/2006/relationships/hyperlink" Target="consultantplus://offline/ref=3DF1ADEF5AC3030DA651FDFE0843AA09E10512D069FDBADCB88D3D45131E3AD58C21611FB8AC0760978A94521FBECE9161EDC24A0B2B90D54F48A2b5n9L" TargetMode="External"/><Relationship Id="rId15" Type="http://schemas.openxmlformats.org/officeDocument/2006/relationships/hyperlink" Target="consultantplus://offline/ref=3DF1ADEF5AC3030DA651FDFE0843AA09E10512D06BF1B1DEBB8D3D45131E3AD58C21611FB8AC0760978A90521FBECE9161EDC24A0B2B90D54F48A2b5n9L" TargetMode="External"/><Relationship Id="rId23" Type="http://schemas.openxmlformats.org/officeDocument/2006/relationships/hyperlink" Target="consultantplus://offline/ref=3DF1ADEF5AC3030DA651E3F31E2FF004E6064FD967F8B388E2D2661844173082D96E6051FDA118609594965516bEn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3DF1ADEF5AC3030DA651FDFE0843AA09E10512D06BF1B1DEBB8D3D45131E3AD58C21611FB8AC0760978A95561FBECE9161EDC24A0B2B90D54F48A2b5n9L" TargetMode="External"/><Relationship Id="rId19" Type="http://schemas.openxmlformats.org/officeDocument/2006/relationships/hyperlink" Target="consultantplus://offline/ref=3DF1ADEF5AC3030DA651FDFE0843AA09E10512D069FDBADCB88D3D45131E3AD58C21611FB8AC0760978A94521FBECE9161EDC24A0B2B90D54F48A2b5n9L" TargetMode="External"/><Relationship Id="rId4" Type="http://schemas.openxmlformats.org/officeDocument/2006/relationships/hyperlink" Target="consultantplus://offline/ref=3DF1ADEF5AC3030DA651FDFE0843AA09E10512D06BF1B1DEBB8D3D45131E3AD58C21611FB8AC0760978A94521FBECE9161EDC24A0B2B90D54F48A2b5n9L" TargetMode="External"/><Relationship Id="rId9" Type="http://schemas.openxmlformats.org/officeDocument/2006/relationships/hyperlink" Target="consultantplus://offline/ref=3DF1ADEF5AC3030DA651FDFE0843AA09E10512D06BF1B1DEBB8D3D45131E3AD58C21611FB8AC0760978A95541FBECE9161EDC24A0B2B90D54F48A2b5n9L" TargetMode="External"/><Relationship Id="rId14" Type="http://schemas.openxmlformats.org/officeDocument/2006/relationships/hyperlink" Target="consultantplus://offline/ref=3DF1ADEF5AC3030DA651E3F31E2FF004E70944DF68F1B388E2D2661844173082D96E6051FDA118609594965516bEn8L" TargetMode="External"/><Relationship Id="rId22" Type="http://schemas.openxmlformats.org/officeDocument/2006/relationships/hyperlink" Target="consultantplus://offline/ref=3DF1ADEF5AC3030DA651FDFE0843AA09E10512D069FDBADCB88D3D45131E3AD58C21611FB8AC0760978A94521FBECE9161EDC24A0B2B90D54F48A2b5n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2778</Words>
  <Characters>15838</Characters>
  <Application>Microsoft Office Word</Application>
  <DocSecurity>0</DocSecurity>
  <Lines>131</Lines>
  <Paragraphs>37</Paragraphs>
  <ScaleCrop>false</ScaleCrop>
  <Company/>
  <LinksUpToDate>false</LinksUpToDate>
  <CharactersWithSpaces>18579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2022-02-10T11:39:00Z</dcterms:created>
  <dcterms:modified xsi:type="dcterms:W3CDTF">2022-02-10T11:45:00Z</dcterms:modified>
</cp:coreProperties>
</file>