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1A" w:rsidRPr="00082757" w:rsidRDefault="00E4451A" w:rsidP="00F02B19">
      <w:pPr>
        <w:jc w:val="center"/>
        <w:rPr>
          <w:sz w:val="32"/>
          <w:szCs w:val="32"/>
        </w:rPr>
      </w:pPr>
      <w:r w:rsidRPr="00082757">
        <w:rPr>
          <w:sz w:val="32"/>
          <w:szCs w:val="32"/>
        </w:rPr>
        <w:t xml:space="preserve">Р О С </w:t>
      </w:r>
      <w:proofErr w:type="spellStart"/>
      <w:proofErr w:type="gramStart"/>
      <w:r w:rsidRPr="00082757">
        <w:rPr>
          <w:sz w:val="32"/>
          <w:szCs w:val="32"/>
        </w:rPr>
        <w:t>С</w:t>
      </w:r>
      <w:proofErr w:type="spellEnd"/>
      <w:proofErr w:type="gramEnd"/>
      <w:r w:rsidRPr="00082757">
        <w:rPr>
          <w:sz w:val="32"/>
          <w:szCs w:val="32"/>
        </w:rPr>
        <w:t xml:space="preserve"> И Й С К А Я   Ф Е Д Е Р А Ц И Я </w:t>
      </w:r>
    </w:p>
    <w:p w:rsidR="00E4451A" w:rsidRPr="00082757" w:rsidRDefault="00E4451A" w:rsidP="00F02B19">
      <w:pPr>
        <w:spacing w:line="360" w:lineRule="auto"/>
        <w:jc w:val="center"/>
        <w:rPr>
          <w:sz w:val="32"/>
          <w:szCs w:val="32"/>
        </w:rPr>
      </w:pPr>
      <w:r w:rsidRPr="00082757">
        <w:rPr>
          <w:sz w:val="32"/>
          <w:szCs w:val="32"/>
        </w:rPr>
        <w:t xml:space="preserve">Б Е Л Г О </w:t>
      </w:r>
      <w:proofErr w:type="gramStart"/>
      <w:r w:rsidRPr="00082757">
        <w:rPr>
          <w:sz w:val="32"/>
          <w:szCs w:val="32"/>
        </w:rPr>
        <w:t>Р</w:t>
      </w:r>
      <w:proofErr w:type="gramEnd"/>
      <w:r w:rsidRPr="00082757">
        <w:rPr>
          <w:sz w:val="32"/>
          <w:szCs w:val="32"/>
        </w:rPr>
        <w:t xml:space="preserve"> О Д С К А Я   О Б Л А С Т Ь </w:t>
      </w:r>
    </w:p>
    <w:p w:rsidR="00E4451A" w:rsidRPr="00082757" w:rsidRDefault="008920B1" w:rsidP="00F02B1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0390" cy="66802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1A" w:rsidRPr="00082757" w:rsidRDefault="00E4451A" w:rsidP="00F02B19">
      <w:pPr>
        <w:jc w:val="center"/>
        <w:rPr>
          <w:b/>
        </w:rPr>
      </w:pPr>
      <w:r w:rsidRPr="00082757">
        <w:rPr>
          <w:b/>
        </w:rPr>
        <w:t xml:space="preserve">МУНИЦИПАЛЬНЫЙ  СОВЕТ  МУНИЦИПАЛЬНОГО РАЙОНА </w:t>
      </w:r>
    </w:p>
    <w:p w:rsidR="00E4451A" w:rsidRPr="00082757" w:rsidRDefault="00E4451A" w:rsidP="00F02B19">
      <w:pPr>
        <w:jc w:val="center"/>
        <w:rPr>
          <w:b/>
        </w:rPr>
      </w:pPr>
      <w:r w:rsidRPr="00082757">
        <w:rPr>
          <w:b/>
        </w:rPr>
        <w:t xml:space="preserve">«РАКИТЯНСКИЙ РАЙОН» БЕЛГОРОДСКОЙ  ОБЛАСТИ </w:t>
      </w:r>
    </w:p>
    <w:p w:rsidR="00E4451A" w:rsidRPr="00082757" w:rsidRDefault="001E1DF5" w:rsidP="00F02B19">
      <w:pPr>
        <w:jc w:val="center"/>
      </w:pPr>
      <w:r>
        <w:t xml:space="preserve">Сорок третье </w:t>
      </w:r>
      <w:r w:rsidR="00E4451A" w:rsidRPr="00082757">
        <w:t xml:space="preserve">заседание Муниципального совета </w:t>
      </w:r>
    </w:p>
    <w:p w:rsidR="00E4451A" w:rsidRPr="00082757" w:rsidRDefault="00E4451A" w:rsidP="00F02B19">
      <w:pPr>
        <w:jc w:val="center"/>
      </w:pPr>
    </w:p>
    <w:p w:rsidR="00E4451A" w:rsidRPr="00082757" w:rsidRDefault="00E4451A" w:rsidP="00F02B19">
      <w:pPr>
        <w:jc w:val="center"/>
      </w:pPr>
    </w:p>
    <w:p w:rsidR="00E4451A" w:rsidRPr="00082757" w:rsidRDefault="00E4451A" w:rsidP="00F02B19">
      <w:pPr>
        <w:jc w:val="center"/>
        <w:rPr>
          <w:b/>
        </w:rPr>
      </w:pPr>
      <w:proofErr w:type="gramStart"/>
      <w:r w:rsidRPr="00082757">
        <w:rPr>
          <w:b/>
        </w:rPr>
        <w:t>Р</w:t>
      </w:r>
      <w:proofErr w:type="gramEnd"/>
      <w:r w:rsidRPr="00082757">
        <w:rPr>
          <w:b/>
        </w:rPr>
        <w:t xml:space="preserve"> Е Ш Е Н И Е </w:t>
      </w:r>
    </w:p>
    <w:p w:rsidR="00E4451A" w:rsidRPr="00082757" w:rsidRDefault="00E4451A" w:rsidP="00F02B19">
      <w:pPr>
        <w:jc w:val="both"/>
      </w:pPr>
      <w:r w:rsidRPr="00082757">
        <w:t xml:space="preserve">            </w:t>
      </w:r>
    </w:p>
    <w:p w:rsidR="00E4451A" w:rsidRPr="00082757" w:rsidRDefault="00E4451A" w:rsidP="00F02B19">
      <w:pPr>
        <w:jc w:val="both"/>
      </w:pPr>
    </w:p>
    <w:p w:rsidR="00E4451A" w:rsidRPr="00082757" w:rsidRDefault="00E4451A" w:rsidP="00F02B19">
      <w:pPr>
        <w:jc w:val="both"/>
        <w:rPr>
          <w:b/>
        </w:rPr>
      </w:pPr>
      <w:r w:rsidRPr="00082757">
        <w:t xml:space="preserve"> </w:t>
      </w:r>
      <w:r>
        <w:rPr>
          <w:b/>
        </w:rPr>
        <w:t xml:space="preserve"> от </w:t>
      </w:r>
      <w:r w:rsidR="001E1DF5">
        <w:rPr>
          <w:b/>
        </w:rPr>
        <w:t xml:space="preserve"> 28 декабря  2017 </w:t>
      </w:r>
      <w:r w:rsidRPr="00082757">
        <w:rPr>
          <w:b/>
        </w:rPr>
        <w:t xml:space="preserve"> года                     </w:t>
      </w:r>
      <w:r>
        <w:rPr>
          <w:b/>
        </w:rPr>
        <w:t xml:space="preserve">                                                 </w:t>
      </w:r>
      <w:r w:rsidRPr="00082757">
        <w:rPr>
          <w:b/>
        </w:rPr>
        <w:t xml:space="preserve"> №</w:t>
      </w:r>
      <w:r w:rsidR="001E1DF5">
        <w:rPr>
          <w:b/>
        </w:rPr>
        <w:t xml:space="preserve"> 5</w:t>
      </w:r>
    </w:p>
    <w:p w:rsidR="00E4451A" w:rsidRDefault="00E4451A" w:rsidP="00F02B19"/>
    <w:p w:rsidR="00E4451A" w:rsidRDefault="00E4451A" w:rsidP="00F02B19">
      <w:pPr>
        <w:autoSpaceDE w:val="0"/>
        <w:autoSpaceDN w:val="0"/>
        <w:adjustRightInd w:val="0"/>
      </w:pPr>
    </w:p>
    <w:p w:rsidR="00E4451A" w:rsidRDefault="00E4451A" w:rsidP="00F02B19">
      <w:pPr>
        <w:autoSpaceDE w:val="0"/>
        <w:autoSpaceDN w:val="0"/>
        <w:adjustRightInd w:val="0"/>
      </w:pPr>
    </w:p>
    <w:p w:rsidR="00E4451A" w:rsidRPr="00F02B19" w:rsidRDefault="00E4451A" w:rsidP="00F02B19">
      <w:pPr>
        <w:autoSpaceDE w:val="0"/>
        <w:autoSpaceDN w:val="0"/>
        <w:adjustRightInd w:val="0"/>
        <w:rPr>
          <w:b/>
        </w:rPr>
      </w:pPr>
      <w:r w:rsidRPr="00F02B19">
        <w:rPr>
          <w:b/>
        </w:rPr>
        <w:t xml:space="preserve">О внесении изменений в решение </w:t>
      </w:r>
    </w:p>
    <w:p w:rsidR="00E4451A" w:rsidRPr="00F02B19" w:rsidRDefault="00E4451A" w:rsidP="00F02B19">
      <w:pPr>
        <w:autoSpaceDE w:val="0"/>
        <w:autoSpaceDN w:val="0"/>
        <w:adjustRightInd w:val="0"/>
        <w:rPr>
          <w:b/>
        </w:rPr>
      </w:pPr>
      <w:r w:rsidRPr="00F02B19">
        <w:rPr>
          <w:b/>
        </w:rPr>
        <w:t xml:space="preserve">Муниципального совета от 22.07.2015 г. </w:t>
      </w:r>
    </w:p>
    <w:p w:rsidR="00E4451A" w:rsidRPr="00F02B19" w:rsidRDefault="00E4451A" w:rsidP="00F02B19">
      <w:pPr>
        <w:autoSpaceDE w:val="0"/>
        <w:autoSpaceDN w:val="0"/>
        <w:adjustRightInd w:val="0"/>
        <w:rPr>
          <w:b/>
          <w:bCs/>
        </w:rPr>
      </w:pPr>
      <w:r w:rsidRPr="00F02B19">
        <w:rPr>
          <w:b/>
        </w:rPr>
        <w:t>№ 3 «</w:t>
      </w:r>
      <w:r w:rsidRPr="00F02B19">
        <w:rPr>
          <w:b/>
          <w:bCs/>
        </w:rPr>
        <w:t xml:space="preserve">Об утверждении   Положения  </w:t>
      </w:r>
    </w:p>
    <w:p w:rsidR="00E4451A" w:rsidRPr="00F02B19" w:rsidRDefault="00E4451A" w:rsidP="00F02B19">
      <w:pPr>
        <w:autoSpaceDE w:val="0"/>
        <w:autoSpaceDN w:val="0"/>
        <w:adjustRightInd w:val="0"/>
        <w:rPr>
          <w:b/>
          <w:bCs/>
        </w:rPr>
      </w:pPr>
      <w:r w:rsidRPr="00F02B19">
        <w:rPr>
          <w:b/>
          <w:bCs/>
        </w:rPr>
        <w:t xml:space="preserve">о порядке проведения конкурсов </w:t>
      </w:r>
    </w:p>
    <w:p w:rsidR="00E4451A" w:rsidRPr="00DF28B5" w:rsidRDefault="00E4451A" w:rsidP="00F02B19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на замещение вакантной должности </w:t>
      </w:r>
    </w:p>
    <w:p w:rsidR="00E4451A" w:rsidRPr="00DF28B5" w:rsidRDefault="00E4451A" w:rsidP="00F02B19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и (или) на включение в </w:t>
      </w:r>
      <w:proofErr w:type="gramStart"/>
      <w:r w:rsidRPr="00DF28B5">
        <w:rPr>
          <w:b/>
          <w:bCs/>
        </w:rPr>
        <w:t>кадровый</w:t>
      </w:r>
      <w:proofErr w:type="gramEnd"/>
      <w:r w:rsidRPr="00DF28B5">
        <w:rPr>
          <w:b/>
          <w:bCs/>
        </w:rPr>
        <w:t xml:space="preserve"> </w:t>
      </w:r>
    </w:p>
    <w:p w:rsidR="00E4451A" w:rsidRPr="00DF28B5" w:rsidRDefault="00E4451A" w:rsidP="00F02B19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резерв для замещения должности </w:t>
      </w:r>
    </w:p>
    <w:p w:rsidR="00E4451A" w:rsidRPr="00DF28B5" w:rsidRDefault="00E4451A" w:rsidP="00F02B19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муниципальной  службы  </w:t>
      </w:r>
    </w:p>
    <w:p w:rsidR="00E4451A" w:rsidRPr="00DF28B5" w:rsidRDefault="00E4451A" w:rsidP="00F02B19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>Ракитянского района</w:t>
      </w:r>
      <w:r>
        <w:rPr>
          <w:b/>
          <w:bCs/>
        </w:rPr>
        <w:t>»</w:t>
      </w:r>
    </w:p>
    <w:p w:rsidR="00E4451A" w:rsidRPr="00DF28B5" w:rsidRDefault="00E4451A" w:rsidP="00F02B19">
      <w:pPr>
        <w:autoSpaceDE w:val="0"/>
        <w:autoSpaceDN w:val="0"/>
        <w:adjustRightInd w:val="0"/>
        <w:rPr>
          <w:b/>
          <w:bCs/>
        </w:rPr>
      </w:pPr>
    </w:p>
    <w:p w:rsidR="00E4451A" w:rsidRPr="00DF28B5" w:rsidRDefault="00E4451A" w:rsidP="00F02B19">
      <w:pPr>
        <w:autoSpaceDE w:val="0"/>
        <w:autoSpaceDN w:val="0"/>
        <w:adjustRightInd w:val="0"/>
        <w:rPr>
          <w:b/>
          <w:bCs/>
        </w:rPr>
      </w:pPr>
    </w:p>
    <w:p w:rsidR="00E4451A" w:rsidRPr="00F02B19" w:rsidRDefault="00E4451A" w:rsidP="00F02B19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В целях  приведение нормативных </w:t>
      </w:r>
      <w:r w:rsidRPr="00F02B19">
        <w:t>правовых актов   Ракитянского района в соответствие с действующим законодательством:</w:t>
      </w:r>
      <w:r w:rsidRPr="00F02B19">
        <w:br/>
      </w:r>
      <w:r w:rsidRPr="00F02B19">
        <w:tab/>
        <w:t>1.</w:t>
      </w:r>
      <w:r>
        <w:t xml:space="preserve"> </w:t>
      </w:r>
      <w:r w:rsidRPr="00F02B19">
        <w:t>Внести в решение Муниципального совета Ракитянского района от 22.07.2015 г. № 3 «</w:t>
      </w:r>
      <w:r w:rsidRPr="00F02B19">
        <w:rPr>
          <w:bCs/>
        </w:rPr>
        <w:t xml:space="preserve">Об утверждении   Положения  о порядке проведения конкурсов на замещение вакантной должности и (или) на включение в кадровый резерв для замещения должности муниципальной  службы  </w:t>
      </w:r>
    </w:p>
    <w:p w:rsidR="00E4451A" w:rsidRPr="0071790C" w:rsidRDefault="00E4451A" w:rsidP="00F02B19">
      <w:pPr>
        <w:autoSpaceDE w:val="0"/>
        <w:autoSpaceDN w:val="0"/>
        <w:adjustRightInd w:val="0"/>
        <w:rPr>
          <w:bCs/>
        </w:rPr>
      </w:pPr>
      <w:r w:rsidRPr="0071790C">
        <w:rPr>
          <w:bCs/>
        </w:rPr>
        <w:t>Ракитянского района» следующие изменения:</w:t>
      </w:r>
    </w:p>
    <w:p w:rsidR="00E4451A" w:rsidRPr="0071790C" w:rsidRDefault="00E4451A" w:rsidP="00E235DA">
      <w:pPr>
        <w:autoSpaceDE w:val="0"/>
        <w:autoSpaceDN w:val="0"/>
        <w:adjustRightInd w:val="0"/>
        <w:jc w:val="both"/>
        <w:rPr>
          <w:bCs/>
        </w:rPr>
      </w:pPr>
      <w:r w:rsidRPr="0071790C">
        <w:rPr>
          <w:bCs/>
        </w:rPr>
        <w:t xml:space="preserve"> </w:t>
      </w:r>
      <w:r w:rsidRPr="0071790C">
        <w:rPr>
          <w:bCs/>
        </w:rPr>
        <w:tab/>
        <w:t>- в Положение о порядке проведения конкурсов на замещение вакантной должности и (или) на включение в кадровый резерв для замещения должности муниципальной  службы  Ракитянского района:</w:t>
      </w:r>
    </w:p>
    <w:p w:rsidR="00E4451A" w:rsidRPr="0071790C" w:rsidRDefault="00E4451A" w:rsidP="00E235DA">
      <w:pPr>
        <w:autoSpaceDE w:val="0"/>
        <w:autoSpaceDN w:val="0"/>
        <w:adjustRightInd w:val="0"/>
        <w:jc w:val="both"/>
        <w:rPr>
          <w:bCs/>
        </w:rPr>
      </w:pPr>
      <w:r w:rsidRPr="0071790C">
        <w:rPr>
          <w:bCs/>
        </w:rPr>
        <w:t xml:space="preserve">         </w:t>
      </w:r>
      <w:r w:rsidRPr="0071790C">
        <w:rPr>
          <w:lang w:eastAsia="en-US"/>
        </w:rPr>
        <w:t xml:space="preserve">- </w:t>
      </w:r>
      <w:hyperlink r:id="rId6" w:history="1">
        <w:r w:rsidRPr="0071790C">
          <w:rPr>
            <w:lang w:eastAsia="en-US"/>
          </w:rPr>
          <w:t>абзац второй подпункта 3.2.1 пункта 3.2 раздела 3</w:t>
        </w:r>
      </w:hyperlink>
      <w:r w:rsidRPr="0071790C">
        <w:rPr>
          <w:lang w:eastAsia="en-US"/>
        </w:rPr>
        <w:t xml:space="preserve"> положения  изложить в следующей редакции:</w:t>
      </w:r>
    </w:p>
    <w:p w:rsidR="00E4451A" w:rsidRPr="0071790C" w:rsidRDefault="00E4451A" w:rsidP="00E235DA">
      <w:pPr>
        <w:autoSpaceDE w:val="0"/>
        <w:autoSpaceDN w:val="0"/>
        <w:adjustRightInd w:val="0"/>
        <w:jc w:val="both"/>
        <w:rPr>
          <w:bCs/>
        </w:rPr>
      </w:pPr>
      <w:r w:rsidRPr="0071790C">
        <w:rPr>
          <w:bCs/>
        </w:rPr>
        <w:t xml:space="preserve">       </w:t>
      </w:r>
      <w:r w:rsidRPr="0071790C">
        <w:rPr>
          <w:lang w:eastAsia="en-US"/>
        </w:rPr>
        <w:t>«Тестовые задания включают в себя 6 блоков»;</w:t>
      </w:r>
    </w:p>
    <w:p w:rsidR="00E4451A" w:rsidRPr="0071790C" w:rsidRDefault="00E4451A" w:rsidP="00E235DA">
      <w:pPr>
        <w:autoSpaceDE w:val="0"/>
        <w:autoSpaceDN w:val="0"/>
        <w:adjustRightInd w:val="0"/>
        <w:spacing w:before="280"/>
        <w:ind w:firstLine="539"/>
        <w:jc w:val="both"/>
        <w:rPr>
          <w:lang w:eastAsia="en-US"/>
        </w:rPr>
      </w:pPr>
      <w:r w:rsidRPr="0071790C">
        <w:rPr>
          <w:lang w:eastAsia="en-US"/>
        </w:rPr>
        <w:lastRenderedPageBreak/>
        <w:t xml:space="preserve">- </w:t>
      </w:r>
      <w:hyperlink r:id="rId7" w:history="1">
        <w:r w:rsidRPr="0071790C">
          <w:rPr>
            <w:lang w:eastAsia="en-US"/>
          </w:rPr>
          <w:t>абзац четвертый подпункта 3.2.1 пункта 3.2 раздела 3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E235D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«- на определение уровня знаний </w:t>
      </w:r>
      <w:hyperlink r:id="rId8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Устава Ракитянского района, основ законодательства о муниципальной службе и законодательства о противодействии коррупции»;</w:t>
      </w:r>
      <w:r w:rsidRPr="0071790C">
        <w:t xml:space="preserve"> </w:t>
      </w:r>
    </w:p>
    <w:p w:rsidR="00E4451A" w:rsidRPr="0071790C" w:rsidRDefault="00E4451A" w:rsidP="00E235D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9" w:history="1">
        <w:r w:rsidRPr="0071790C">
          <w:rPr>
            <w:lang w:eastAsia="en-US"/>
          </w:rPr>
          <w:t>подпункт 3.2.1 пункта 3.2 раздела 3</w:t>
        </w:r>
      </w:hyperlink>
      <w:r w:rsidRPr="0071790C">
        <w:rPr>
          <w:lang w:eastAsia="en-US"/>
        </w:rPr>
        <w:t xml:space="preserve"> положения дополнить абзацем пятым следующего содержания:</w:t>
      </w:r>
    </w:p>
    <w:p w:rsidR="00E4451A" w:rsidRPr="0071790C" w:rsidRDefault="00E4451A" w:rsidP="003753A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«- на определение уровня знаний основ делопроизводства и документооборота»;</w:t>
      </w:r>
    </w:p>
    <w:p w:rsidR="00E4451A" w:rsidRPr="0071790C" w:rsidRDefault="00E4451A" w:rsidP="00835E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10" w:history="1">
        <w:r w:rsidRPr="0071790C">
          <w:rPr>
            <w:lang w:eastAsia="en-US"/>
          </w:rPr>
          <w:t>абзацы пятый</w:t>
        </w:r>
      </w:hyperlink>
      <w:r w:rsidRPr="0071790C">
        <w:rPr>
          <w:lang w:eastAsia="en-US"/>
        </w:rPr>
        <w:t xml:space="preserve"> – </w:t>
      </w:r>
      <w:hyperlink r:id="rId11" w:history="1">
        <w:r w:rsidRPr="0071790C">
          <w:rPr>
            <w:lang w:eastAsia="en-US"/>
          </w:rPr>
          <w:t>девятнадцатый подпункта 3.2.1 пункта 3.2 раздела 3</w:t>
        </w:r>
      </w:hyperlink>
      <w:r w:rsidRPr="0071790C">
        <w:rPr>
          <w:lang w:eastAsia="en-US"/>
        </w:rPr>
        <w:t xml:space="preserve"> положения считать абзацами шестым – двадцатым  соответственно;</w:t>
      </w:r>
    </w:p>
    <w:p w:rsidR="00E4451A" w:rsidRPr="0071790C" w:rsidRDefault="00E4451A" w:rsidP="00835E9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12" w:history="1">
        <w:r w:rsidRPr="0071790C">
          <w:rPr>
            <w:lang w:eastAsia="en-US"/>
          </w:rPr>
          <w:t>абзац одиннадцатый подпункта 3.2.1 пункта 3.2 раздела 3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835E9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«Тестовые задания на определение уровня знаний </w:t>
      </w:r>
      <w:hyperlink r:id="rId13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14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муниципальной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информационно-коммуникационных технологий, уровня грамотности письменной речи разрабатываются  отделом муниципальной службы и кадров администрации Ракитянского  района»;</w:t>
      </w:r>
    </w:p>
    <w:p w:rsidR="00E4451A" w:rsidRPr="0071790C" w:rsidRDefault="00E4451A" w:rsidP="00835E9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15" w:history="1">
        <w:r w:rsidRPr="0071790C">
          <w:rPr>
            <w:lang w:eastAsia="en-US"/>
          </w:rPr>
          <w:t>абзац двенадцатый подпункта 3.2.1 пункта 3.2 раздела 3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835E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«Количество вопросов в блоках</w:t>
      </w:r>
      <w:proofErr w:type="gramStart"/>
      <w:r w:rsidRPr="0071790C">
        <w:rPr>
          <w:lang w:eastAsia="en-US"/>
        </w:rPr>
        <w:t>:»</w:t>
      </w:r>
      <w:proofErr w:type="gramEnd"/>
      <w:r w:rsidRPr="0071790C">
        <w:rPr>
          <w:lang w:eastAsia="en-US"/>
        </w:rPr>
        <w:t>;</w:t>
      </w:r>
    </w:p>
    <w:p w:rsidR="00E4451A" w:rsidRPr="0071790C" w:rsidRDefault="00E4451A" w:rsidP="00835E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дополнить </w:t>
      </w:r>
      <w:hyperlink r:id="rId16" w:history="1">
        <w:r w:rsidRPr="0071790C">
          <w:rPr>
            <w:lang w:eastAsia="en-US"/>
          </w:rPr>
          <w:t>подпункт 3.2.1 пункта 3.2 раздела 3</w:t>
        </w:r>
      </w:hyperlink>
      <w:r w:rsidRPr="0071790C">
        <w:rPr>
          <w:lang w:eastAsia="en-US"/>
        </w:rPr>
        <w:t xml:space="preserve">  положения абзацами тринадцатым - четырнадцатым в следующей редакции:</w:t>
      </w:r>
    </w:p>
    <w:p w:rsidR="00E4451A" w:rsidRPr="0071790C" w:rsidRDefault="00E4451A" w:rsidP="00835E91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«- на определение уровня профессиональных знаний по предметной области деятельности не может быть менее 20 и более 30;</w:t>
      </w:r>
    </w:p>
    <w:p w:rsidR="00E4451A" w:rsidRPr="0071790C" w:rsidRDefault="00E4451A" w:rsidP="00FE0EF2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на определение уровня знаний </w:t>
      </w:r>
      <w:hyperlink r:id="rId17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18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  муниципальной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информационно-коммуникационных технологий и уровня грамотности письменной речи в количестве 20 вопросов по каждому из блоков»;</w:t>
      </w:r>
    </w:p>
    <w:p w:rsidR="00E4451A" w:rsidRPr="0071790C" w:rsidRDefault="0097748F" w:rsidP="0014696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hyperlink r:id="rId19" w:history="1">
        <w:r w:rsidR="00E4451A" w:rsidRPr="0071790C">
          <w:rPr>
            <w:lang w:eastAsia="en-US"/>
          </w:rPr>
          <w:t>абзацы тринадцатый</w:t>
        </w:r>
      </w:hyperlink>
      <w:r w:rsidR="00E4451A" w:rsidRPr="0071790C">
        <w:rPr>
          <w:lang w:eastAsia="en-US"/>
        </w:rPr>
        <w:t xml:space="preserve"> – </w:t>
      </w:r>
      <w:hyperlink r:id="rId20" w:history="1">
        <w:r w:rsidR="00E4451A" w:rsidRPr="0071790C">
          <w:rPr>
            <w:lang w:eastAsia="en-US"/>
          </w:rPr>
          <w:t>двадцатый подпункта 3.2.1 пункта 3.2 раздела 3</w:t>
        </w:r>
      </w:hyperlink>
      <w:r w:rsidR="00E4451A" w:rsidRPr="0071790C">
        <w:rPr>
          <w:lang w:eastAsia="en-US"/>
        </w:rPr>
        <w:t xml:space="preserve"> положения считать абзацами пятнадцатым  – двадцать вторым  соответственно;</w:t>
      </w:r>
    </w:p>
    <w:p w:rsidR="00E4451A" w:rsidRPr="0071790C" w:rsidRDefault="00E4451A" w:rsidP="00FE0E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21" w:history="1">
        <w:r w:rsidRPr="0071790C">
          <w:rPr>
            <w:lang w:eastAsia="en-US"/>
          </w:rPr>
          <w:t>абзац шестнадцатый  подпункта 3.2.1 пункта 3.2 раздела 3</w:t>
        </w:r>
      </w:hyperlink>
      <w:r w:rsidRPr="0071790C">
        <w:rPr>
          <w:lang w:eastAsia="en-US"/>
        </w:rPr>
        <w:t xml:space="preserve">  положения изложить в следующей редакции:</w:t>
      </w:r>
    </w:p>
    <w:p w:rsidR="00E4451A" w:rsidRPr="0071790C" w:rsidRDefault="00E4451A" w:rsidP="00FE0E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71790C">
        <w:rPr>
          <w:lang w:eastAsia="en-US"/>
        </w:rPr>
        <w:t xml:space="preserve">«При анализе результатов тестирования на определение уровня профессиональных знаний по предметной области деятельности, уровня знаний </w:t>
      </w:r>
      <w:hyperlink r:id="rId22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23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муниципальной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</w:t>
      </w:r>
      <w:r w:rsidRPr="0071790C">
        <w:rPr>
          <w:lang w:eastAsia="en-US"/>
        </w:rPr>
        <w:lastRenderedPageBreak/>
        <w:t>коммуникационных технологий и уровня грамотности письменной речи применяются следующие критерии оценки»;</w:t>
      </w:r>
      <w:proofErr w:type="gramEnd"/>
    </w:p>
    <w:p w:rsidR="00E4451A" w:rsidRPr="0071790C" w:rsidRDefault="00E4451A" w:rsidP="001469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24" w:history="1">
        <w:r w:rsidRPr="0071790C">
          <w:rPr>
            <w:lang w:eastAsia="en-US"/>
          </w:rPr>
          <w:t>абзацы семнадцатый</w:t>
        </w:r>
      </w:hyperlink>
      <w:r w:rsidRPr="0071790C">
        <w:rPr>
          <w:lang w:eastAsia="en-US"/>
        </w:rPr>
        <w:t xml:space="preserve"> - </w:t>
      </w:r>
      <w:hyperlink r:id="rId25" w:history="1">
        <w:r w:rsidRPr="0071790C">
          <w:rPr>
            <w:lang w:eastAsia="en-US"/>
          </w:rPr>
          <w:t>двадцать первый подпункта 3.2.1 пункта 3.2 раздела 3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14696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«от 95 процентов и выше правильных ответов - 4 уровень (экспертные знания (знания и навыки) по исследуемому направлению);</w:t>
      </w:r>
    </w:p>
    <w:p w:rsidR="00E4451A" w:rsidRPr="0071790C" w:rsidRDefault="00E4451A" w:rsidP="0014696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от 85 до 94 процентов включительно правильных ответов - 3 уровень (глубокие знания (знания и навыки) по исследуемому направлению);</w:t>
      </w:r>
    </w:p>
    <w:p w:rsidR="00E4451A" w:rsidRPr="0071790C" w:rsidRDefault="00E4451A" w:rsidP="0014696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от 70 до 84 процентов включительно правильных ответов - 2 уровень (удовлетворительные знания (знания и навыки) по исследуемому направлению);</w:t>
      </w:r>
    </w:p>
    <w:p w:rsidR="00E4451A" w:rsidRPr="0071790C" w:rsidRDefault="00E4451A" w:rsidP="0014696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от 50 до 69 процентов включительно правильных ответов - 1 уровень (недостаточные знания (знания и навыки) по исследуемому направлению);</w:t>
      </w:r>
    </w:p>
    <w:p w:rsidR="00E4451A" w:rsidRPr="0071790C" w:rsidRDefault="00E4451A" w:rsidP="00146963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менее 50 процентов правильных ответов - 0 уровень (можно говорить об отсутствии знаний (знаний и навыков) по исследуемому направлению)»;</w:t>
      </w:r>
    </w:p>
    <w:p w:rsidR="00E4451A" w:rsidRPr="0071790C" w:rsidRDefault="00E4451A" w:rsidP="00233EA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26" w:history="1">
        <w:r w:rsidRPr="0071790C">
          <w:rPr>
            <w:lang w:eastAsia="en-US"/>
          </w:rPr>
          <w:t>абзац четвертый подпункта 3.2.2 пункта 3.2 раздела 3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233EA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71790C">
        <w:rPr>
          <w:lang w:eastAsia="en-US"/>
        </w:rPr>
        <w:t xml:space="preserve">«Кейс-интервью с группой экспертов проводится в течение 7 рабочих дней с даты поступления результатов тестирования кандидатов на определение уровня профессиональных знаний по предметной области деятельности, уровня знаний </w:t>
      </w:r>
      <w:hyperlink r:id="rId27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28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 муниципальной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информационно-коммуникационных технологий и уровня грамотности</w:t>
      </w:r>
      <w:proofErr w:type="gramEnd"/>
      <w:r w:rsidRPr="0071790C">
        <w:rPr>
          <w:lang w:eastAsia="en-US"/>
        </w:rPr>
        <w:t xml:space="preserve"> письменной речи»;</w:t>
      </w:r>
    </w:p>
    <w:p w:rsidR="00E4451A" w:rsidRPr="0071790C" w:rsidRDefault="00E4451A" w:rsidP="00233EA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29" w:history="1">
        <w:r w:rsidRPr="0071790C">
          <w:rPr>
            <w:lang w:eastAsia="en-US"/>
          </w:rPr>
          <w:t>абзац седьмой подпункта 3.2.2 пункта 3.2 раздела 3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233EA7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71790C">
        <w:rPr>
          <w:lang w:eastAsia="en-US"/>
        </w:rPr>
        <w:t xml:space="preserve">«Оценка уровня профессиональных знаний по предметной области деятельности, уровня знаний </w:t>
      </w:r>
      <w:hyperlink r:id="rId30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31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 муниципальной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информационно-коммуникационных технологий и уровня грамотности письменной речи производится в соответствии с правилами, установленными в подпункте 3.2.1»;</w:t>
      </w:r>
      <w:proofErr w:type="gramEnd"/>
    </w:p>
    <w:p w:rsidR="00E4451A" w:rsidRPr="0071790C" w:rsidRDefault="00E4451A" w:rsidP="00637FE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32" w:history="1">
        <w:r w:rsidRPr="0071790C">
          <w:rPr>
            <w:lang w:eastAsia="en-US"/>
          </w:rPr>
          <w:t>абзацы четырнадцатый</w:t>
        </w:r>
      </w:hyperlink>
      <w:r w:rsidRPr="0071790C">
        <w:rPr>
          <w:lang w:eastAsia="en-US"/>
        </w:rPr>
        <w:t xml:space="preserve"> - </w:t>
      </w:r>
      <w:hyperlink r:id="rId33" w:history="1">
        <w:r w:rsidRPr="0071790C">
          <w:rPr>
            <w:lang w:eastAsia="en-US"/>
          </w:rPr>
          <w:t>девятнадцатый подпункта 3.2.2 пункта 3.2 раздела 3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637FEA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71790C">
        <w:rPr>
          <w:lang w:eastAsia="en-US"/>
        </w:rPr>
        <w:t xml:space="preserve">«На основе оценки уровней выраженности профессиональных компетенций (тестирования на определение уровня профессиональных знаний по предметной области деятельности, уровня знаний </w:t>
      </w:r>
      <w:hyperlink r:id="rId34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35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муниципальной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информационно-коммуникационных технологий и уровня грамотности письменной речи и оценки профессиональных компетенций группой экспертов</w:t>
      </w:r>
      <w:proofErr w:type="gramEnd"/>
      <w:r w:rsidRPr="0071790C">
        <w:rPr>
          <w:lang w:eastAsia="en-US"/>
        </w:rPr>
        <w:t xml:space="preserve"> органов местного самоуправления методом кейс-интервью) в отношении каждого кандидата дается одна из рекомендаций:</w:t>
      </w:r>
    </w:p>
    <w:p w:rsidR="00E4451A" w:rsidRPr="0071790C" w:rsidRDefault="00E4451A" w:rsidP="00637FE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>- рекомендован в первую очередь - уровень выраженности у кандидата профессиональных компетенций соответствует предусмотренным профилем компетенций вакантной должности муниципальной службы значениям в отношении не менее 95 процентов компетенций;</w:t>
      </w:r>
    </w:p>
    <w:p w:rsidR="00E4451A" w:rsidRPr="0071790C" w:rsidRDefault="00E4451A" w:rsidP="00637FE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>- рекомендован во вторую очередь - уровень выраженности у кандидата профессиональных компетенций соответствует предусмотренным профилем компетенций вакантной должности муниципальной службы значениям от 75 до 94 процентов компетенций;</w:t>
      </w:r>
    </w:p>
    <w:p w:rsidR="00E4451A" w:rsidRPr="0071790C" w:rsidRDefault="00E4451A" w:rsidP="00637FE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>- рекомендован в последнюю очередь - уровень выраженности у кандидата профессиональных компетенций соответствует предусмотренным профилем компетенций вакантной должности муниципальной службы значениям от 50 до 74 процентов компетенций;</w:t>
      </w:r>
    </w:p>
    <w:p w:rsidR="00E4451A" w:rsidRPr="0071790C" w:rsidRDefault="00E4451A" w:rsidP="00637FE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>- не рекомендован - уровень выраженности у кандидата профессиональных компетенций соответствует предусмотренным профилем компетенций вакантной должности  муниципальной службы значениям менее 50 процентов компетенций, либо уровень выраженности профессиональных компетенций по предметной области деятельности имеет нулевое значение.</w:t>
      </w:r>
    </w:p>
    <w:p w:rsidR="00E4451A" w:rsidRPr="0071790C" w:rsidRDefault="00E4451A" w:rsidP="00637FE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71790C">
        <w:rPr>
          <w:lang w:eastAsia="en-US"/>
        </w:rPr>
        <w:t xml:space="preserve">Результаты оценки профессиональных компетенций (тестирование на определение уровня профессиональных знаний по предметной области деятельности, уровня знаний </w:t>
      </w:r>
      <w:hyperlink r:id="rId36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37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 муниципальной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информационно-коммуникационных технологий и уровня грамотности письменной речи и оценка профессиональных компетенций группой экспертов органа  местного самоуправления</w:t>
      </w:r>
      <w:proofErr w:type="gramEnd"/>
      <w:r w:rsidRPr="0071790C">
        <w:rPr>
          <w:lang w:eastAsia="en-US"/>
        </w:rPr>
        <w:t xml:space="preserve"> района) по каждому кандидату вносятся сотрудником  отдела муниципальной службы  и кадров  администрации района в специальную форму (приложение N 6), которая подписывается всеми экспертами и в течение трех рабочих дней после завершения оценочных процедур направляется в орган по управлению государственной гражданской службой Белгородской области для комплексной оценки»;</w:t>
      </w:r>
    </w:p>
    <w:p w:rsidR="00E4451A" w:rsidRPr="0071790C" w:rsidRDefault="00E4451A" w:rsidP="00D40F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38" w:history="1">
        <w:r w:rsidRPr="0071790C">
          <w:rPr>
            <w:lang w:eastAsia="en-US"/>
          </w:rPr>
          <w:t>абзац первый пункта 3.3 раздела 3</w:t>
        </w:r>
      </w:hyperlink>
      <w:r w:rsidRPr="0071790C">
        <w:rPr>
          <w:lang w:eastAsia="en-US"/>
        </w:rPr>
        <w:t xml:space="preserve">  положения  изложить в следующей редакции:</w:t>
      </w:r>
    </w:p>
    <w:p w:rsidR="00E4451A" w:rsidRPr="0071790C" w:rsidRDefault="00E4451A" w:rsidP="00D40F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«3.3. На основании результатов оценки профессиональных компетенций органом исполнительной власти, государственным органом области и психологического тестирования кандидатов сотрудником органа по управлению государственной гражданской службой области, ответственным за подбор и оценку кадров, осуществляется комплексная оценка и каждому из них присваивается определенный ранг»;</w:t>
      </w:r>
    </w:p>
    <w:p w:rsidR="00E4451A" w:rsidRPr="0071790C" w:rsidRDefault="00E4451A" w:rsidP="00D40F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E4451A" w:rsidRPr="0071790C" w:rsidRDefault="00E4451A" w:rsidP="000A2AE9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E4451A" w:rsidRPr="0071790C" w:rsidRDefault="00E4451A" w:rsidP="000A2AE9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t xml:space="preserve">- </w:t>
      </w:r>
      <w:hyperlink r:id="rId39" w:history="1">
        <w:r w:rsidRPr="0071790C">
          <w:rPr>
            <w:lang w:eastAsia="en-US"/>
          </w:rPr>
          <w:t>абзац первый пункта 5.4 раздела 5</w:t>
        </w:r>
      </w:hyperlink>
      <w:r w:rsidRPr="0071790C">
        <w:rPr>
          <w:lang w:eastAsia="en-US"/>
        </w:rPr>
        <w:t xml:space="preserve"> положения в следующей редакции:</w:t>
      </w:r>
    </w:p>
    <w:p w:rsidR="00E4451A" w:rsidRPr="0071790C" w:rsidRDefault="00E4451A" w:rsidP="0098291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«5.4. Для председателя конкурсной комиссии помимо документов, указанных в третьем - пятом абзацах настоящего пункта, готовятся материалы на кандидатов со всеми представленными ими документами»;</w:t>
      </w:r>
    </w:p>
    <w:p w:rsidR="00E4451A" w:rsidRPr="0071790C" w:rsidRDefault="00E4451A" w:rsidP="0098291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40" w:history="1">
        <w:r w:rsidRPr="0071790C">
          <w:rPr>
            <w:lang w:eastAsia="en-US"/>
          </w:rPr>
          <w:t>абзац четвертый пункта 5.4 раздела 5</w:t>
        </w:r>
      </w:hyperlink>
      <w:r w:rsidRPr="0071790C">
        <w:rPr>
          <w:lang w:eastAsia="en-US"/>
        </w:rPr>
        <w:t xml:space="preserve">  положения исключить;</w:t>
      </w:r>
    </w:p>
    <w:p w:rsidR="00E4451A" w:rsidRPr="0071790C" w:rsidRDefault="00E4451A" w:rsidP="009829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41" w:history="1">
        <w:r w:rsidRPr="0071790C">
          <w:rPr>
            <w:lang w:eastAsia="en-US"/>
          </w:rPr>
          <w:t>абзацы пятый</w:t>
        </w:r>
      </w:hyperlink>
      <w:r w:rsidRPr="0071790C">
        <w:rPr>
          <w:lang w:eastAsia="en-US"/>
        </w:rPr>
        <w:t xml:space="preserve"> - </w:t>
      </w:r>
      <w:hyperlink r:id="rId42" w:history="1">
        <w:r w:rsidRPr="0071790C">
          <w:rPr>
            <w:lang w:eastAsia="en-US"/>
          </w:rPr>
          <w:t>восьмой пункта 5.4 раздела 5</w:t>
        </w:r>
      </w:hyperlink>
      <w:r w:rsidRPr="0071790C">
        <w:rPr>
          <w:lang w:eastAsia="en-US"/>
        </w:rPr>
        <w:t xml:space="preserve">  положения считать абзацами четвертым - седьмым соответственно;</w:t>
      </w:r>
    </w:p>
    <w:p w:rsidR="00E4451A" w:rsidRPr="0071790C" w:rsidRDefault="00E4451A" w:rsidP="009829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43" w:history="1">
        <w:r w:rsidRPr="0071790C">
          <w:rPr>
            <w:lang w:eastAsia="en-US"/>
          </w:rPr>
          <w:t>четвертый абзац пункта 5.4 раздела 5</w:t>
        </w:r>
      </w:hyperlink>
      <w:r w:rsidRPr="0071790C">
        <w:rPr>
          <w:lang w:eastAsia="en-US"/>
        </w:rPr>
        <w:t xml:space="preserve">  положения  изложить в следующей редакции:</w:t>
      </w:r>
    </w:p>
    <w:p w:rsidR="00E4451A" w:rsidRPr="0071790C" w:rsidRDefault="00E4451A" w:rsidP="0098291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>«- сравнительная таблица результатов прохождения конкурсных процедур (приложение N 9), в которой сотрудник  отдела муниципальной службы  и кадров администрации района отражает все полученные результаты по кандидатам»;</w:t>
      </w:r>
    </w:p>
    <w:p w:rsidR="00E4451A" w:rsidRPr="0071790C" w:rsidRDefault="00E4451A" w:rsidP="0098291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44" w:history="1">
        <w:r w:rsidRPr="0071790C">
          <w:rPr>
            <w:lang w:eastAsia="en-US"/>
          </w:rPr>
          <w:t>абзац пятый пункта 5.4 раздела 5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045D49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71790C">
        <w:rPr>
          <w:lang w:eastAsia="en-US"/>
        </w:rPr>
        <w:t xml:space="preserve">«- результаты тестирования на определение уровня профессиональных знаний по предметной области деятельности, уровня знаний </w:t>
      </w:r>
      <w:hyperlink r:id="rId45" w:history="1">
        <w:r w:rsidRPr="0071790C">
          <w:rPr>
            <w:lang w:eastAsia="en-US"/>
          </w:rPr>
          <w:t>Конституции</w:t>
        </w:r>
      </w:hyperlink>
      <w:r w:rsidRPr="0071790C">
        <w:rPr>
          <w:lang w:eastAsia="en-US"/>
        </w:rPr>
        <w:t xml:space="preserve"> Российской Федерации, </w:t>
      </w:r>
      <w:hyperlink r:id="rId46" w:history="1">
        <w:r w:rsidRPr="0071790C">
          <w:rPr>
            <w:lang w:eastAsia="en-US"/>
          </w:rPr>
          <w:t>Устава</w:t>
        </w:r>
      </w:hyperlink>
      <w:r w:rsidRPr="0071790C">
        <w:rPr>
          <w:lang w:eastAsia="en-US"/>
        </w:rPr>
        <w:t xml:space="preserve"> Ракитянского района, основ законодательства о </w:t>
      </w:r>
      <w:r w:rsidR="008920B1">
        <w:rPr>
          <w:lang w:eastAsia="en-US"/>
        </w:rPr>
        <w:t>муниципальной</w:t>
      </w:r>
      <w:r w:rsidRPr="0071790C">
        <w:rPr>
          <w:lang w:eastAsia="en-US"/>
        </w:rPr>
        <w:t xml:space="preserve"> службе и законодательства о противодействии коррупции, уровня знаний основ делопроизводства и документооборота, уровня знаний и навыков в области информационно-коммуникационных технологий и уровня грамотности письменной речи согласно приложению N 7»;</w:t>
      </w:r>
      <w:proofErr w:type="gramEnd"/>
    </w:p>
    <w:p w:rsidR="00E4451A" w:rsidRPr="0071790C" w:rsidRDefault="00E4451A" w:rsidP="00D40F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47" w:history="1">
        <w:r w:rsidRPr="0071790C">
          <w:rPr>
            <w:lang w:eastAsia="en-US"/>
          </w:rPr>
          <w:t>абзац шестой пункта 5.4 раздела 5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D40F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>«Для секретаря и членов конкурсной комиссии готовятся материалы, указанные в четвертом и пятом абзацах настоящего пункта»;</w:t>
      </w:r>
    </w:p>
    <w:p w:rsidR="00E4451A" w:rsidRPr="0071790C" w:rsidRDefault="00E4451A" w:rsidP="00D40F8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48" w:history="1">
        <w:r w:rsidRPr="0071790C">
          <w:rPr>
            <w:lang w:eastAsia="en-US"/>
          </w:rPr>
          <w:t>абзац четвертый пункта 5.5 раздела 5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D40F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proofErr w:type="gramStart"/>
      <w:r w:rsidRPr="0071790C">
        <w:rPr>
          <w:lang w:eastAsia="en-US"/>
        </w:rPr>
        <w:t>«По результатам итогового интервью конкурсная комиссия вправе принять решение об изменении кандидату присвоенного ранга комплексной оценки уровня выраженности профессиональных компетенций с низшего на высший и с высшего на низший в пределах второго и третьего рангов при условии, что кандидат, ранг которого меняется с низшего на высший, по результатам тестирования на определение уровня знаний набрал не менее 50 процентов по каждому</w:t>
      </w:r>
      <w:proofErr w:type="gramEnd"/>
      <w:r w:rsidRPr="0071790C">
        <w:rPr>
          <w:lang w:eastAsia="en-US"/>
        </w:rPr>
        <w:t xml:space="preserve"> тесту. Решение конкурсной комиссии об изменении ранга принимается открытым голосованием. Данное решение считается правомочным, если за изменение ранга проголосовали не менее двух третей присутствующих на заседании членов конкурсной комиссии»;</w:t>
      </w:r>
    </w:p>
    <w:p w:rsidR="00E4451A" w:rsidRPr="0071790C" w:rsidRDefault="00E4451A" w:rsidP="00D40F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49" w:history="1">
        <w:r w:rsidRPr="0071790C">
          <w:rPr>
            <w:lang w:eastAsia="en-US"/>
          </w:rPr>
          <w:t>абзац четвертый пункта 5.7 раздела 5</w:t>
        </w:r>
      </w:hyperlink>
      <w:r w:rsidRPr="0071790C">
        <w:rPr>
          <w:lang w:eastAsia="en-US"/>
        </w:rPr>
        <w:t xml:space="preserve"> положения изложить в следующей редакции:</w:t>
      </w:r>
    </w:p>
    <w:p w:rsidR="00E4451A" w:rsidRPr="0071790C" w:rsidRDefault="00E4451A" w:rsidP="00D40F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>«К решению приобщается перечень документов, представленных участником конкурса, заключение органа по управлению государственной гражданской службой области с присвоенными кандидатам рангами и сравнительная таблица результатов прохождения конкурсных процедур всех кандидатов»;</w:t>
      </w:r>
    </w:p>
    <w:p w:rsidR="00E4451A" w:rsidRPr="0071790C" w:rsidRDefault="00E4451A" w:rsidP="00D40F8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</w:t>
      </w:r>
      <w:hyperlink r:id="rId50" w:history="1">
        <w:r w:rsidRPr="0071790C">
          <w:rPr>
            <w:lang w:eastAsia="en-US"/>
          </w:rPr>
          <w:t>приложения  N 7</w:t>
        </w:r>
      </w:hyperlink>
      <w:r w:rsidRPr="0071790C">
        <w:rPr>
          <w:lang w:eastAsia="en-US"/>
        </w:rPr>
        <w:t xml:space="preserve">, 8  </w:t>
      </w:r>
      <w:proofErr w:type="gramStart"/>
      <w:r w:rsidRPr="0071790C">
        <w:rPr>
          <w:lang w:eastAsia="en-US"/>
        </w:rPr>
        <w:t>к</w:t>
      </w:r>
      <w:proofErr w:type="gramEnd"/>
      <w:r w:rsidRPr="0071790C">
        <w:rPr>
          <w:lang w:eastAsia="en-US"/>
        </w:rPr>
        <w:t xml:space="preserve"> положения исключить;</w:t>
      </w:r>
    </w:p>
    <w:p w:rsidR="00E4451A" w:rsidRPr="0071790C" w:rsidRDefault="00E4451A" w:rsidP="00376DD8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71790C">
        <w:rPr>
          <w:lang w:eastAsia="en-US"/>
        </w:rPr>
        <w:t xml:space="preserve">- приложение № 9 к  положению изложить в редакции согласно </w:t>
      </w:r>
      <w:hyperlink w:anchor="Par43" w:history="1">
        <w:r w:rsidRPr="0071790C">
          <w:rPr>
            <w:lang w:eastAsia="en-US"/>
          </w:rPr>
          <w:t>приложению</w:t>
        </w:r>
      </w:hyperlink>
      <w:r w:rsidRPr="0071790C">
        <w:rPr>
          <w:lang w:eastAsia="en-US"/>
        </w:rPr>
        <w:t xml:space="preserve"> к настоящему решению.</w:t>
      </w: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1790C">
        <w:rPr>
          <w:lang w:eastAsia="en-US"/>
        </w:rPr>
        <w:t xml:space="preserve">3. Настоящее </w:t>
      </w:r>
      <w:r>
        <w:rPr>
          <w:lang w:eastAsia="en-US"/>
        </w:rPr>
        <w:t>решение</w:t>
      </w:r>
      <w:r w:rsidRPr="0071790C">
        <w:rPr>
          <w:lang w:eastAsia="en-US"/>
        </w:rPr>
        <w:t xml:space="preserve"> применяется при проведении аттестации муниципальных служащих и конкурса на</w:t>
      </w:r>
      <w:r>
        <w:rPr>
          <w:lang w:eastAsia="en-US"/>
        </w:rPr>
        <w:t xml:space="preserve"> замещение вакантной должности муниципальной службы.</w:t>
      </w:r>
    </w:p>
    <w:p w:rsidR="00E4451A" w:rsidRPr="00376DD8" w:rsidRDefault="00E4451A" w:rsidP="00376DD8">
      <w:pPr>
        <w:autoSpaceDE w:val="0"/>
        <w:autoSpaceDN w:val="0"/>
        <w:adjustRightInd w:val="0"/>
        <w:ind w:firstLine="540"/>
        <w:jc w:val="both"/>
      </w:pPr>
      <w:r>
        <w:t>4</w:t>
      </w:r>
      <w:r w:rsidRPr="00376DD8">
        <w:t xml:space="preserve">. </w:t>
      </w:r>
      <w:proofErr w:type="gramStart"/>
      <w:r w:rsidRPr="00376DD8">
        <w:t>Контроль за</w:t>
      </w:r>
      <w:proofErr w:type="gramEnd"/>
      <w:r w:rsidRPr="00376DD8"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 (Ю.Д. </w:t>
      </w:r>
      <w:proofErr w:type="spellStart"/>
      <w:r w:rsidRPr="00376DD8">
        <w:t>Костинов</w:t>
      </w:r>
      <w:proofErr w:type="spellEnd"/>
      <w:r w:rsidRPr="00376DD8">
        <w:t>).</w:t>
      </w:r>
    </w:p>
    <w:p w:rsidR="00E4451A" w:rsidRPr="00376DD8" w:rsidRDefault="00E4451A" w:rsidP="00376DD8">
      <w:pPr>
        <w:autoSpaceDE w:val="0"/>
        <w:autoSpaceDN w:val="0"/>
        <w:adjustRightInd w:val="0"/>
        <w:jc w:val="both"/>
      </w:pPr>
    </w:p>
    <w:p w:rsidR="00E4451A" w:rsidRDefault="00E4451A" w:rsidP="00376DD8">
      <w:pPr>
        <w:autoSpaceDE w:val="0"/>
        <w:autoSpaceDN w:val="0"/>
        <w:adjustRightInd w:val="0"/>
        <w:jc w:val="both"/>
      </w:pPr>
    </w:p>
    <w:p w:rsidR="00E4451A" w:rsidRPr="00376DD8" w:rsidRDefault="00E4451A" w:rsidP="00376DD8">
      <w:pPr>
        <w:autoSpaceDE w:val="0"/>
        <w:autoSpaceDN w:val="0"/>
        <w:adjustRightInd w:val="0"/>
        <w:jc w:val="both"/>
      </w:pPr>
    </w:p>
    <w:p w:rsidR="00E4451A" w:rsidRPr="00376DD8" w:rsidRDefault="00E4451A" w:rsidP="00376DD8">
      <w:pPr>
        <w:autoSpaceDE w:val="0"/>
        <w:autoSpaceDN w:val="0"/>
        <w:adjustRightInd w:val="0"/>
        <w:rPr>
          <w:b/>
        </w:rPr>
      </w:pPr>
      <w:r w:rsidRPr="00376DD8">
        <w:rPr>
          <w:b/>
        </w:rPr>
        <w:t xml:space="preserve">         Председатель </w:t>
      </w:r>
    </w:p>
    <w:p w:rsidR="00E4451A" w:rsidRDefault="00E4451A" w:rsidP="00376DD8">
      <w:pPr>
        <w:autoSpaceDE w:val="0"/>
        <w:autoSpaceDN w:val="0"/>
        <w:adjustRightInd w:val="0"/>
        <w:jc w:val="both"/>
        <w:rPr>
          <w:lang w:eastAsia="en-US"/>
        </w:rPr>
      </w:pPr>
      <w:r w:rsidRPr="00376DD8">
        <w:rPr>
          <w:b/>
        </w:rPr>
        <w:t>Муниципального совета                                                       А. Мирошников</w:t>
      </w:r>
    </w:p>
    <w:p w:rsidR="00E4451A" w:rsidRDefault="00E4451A" w:rsidP="00045D49">
      <w:pPr>
        <w:autoSpaceDE w:val="0"/>
        <w:autoSpaceDN w:val="0"/>
        <w:adjustRightInd w:val="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Pr="00045D49" w:rsidRDefault="00E4451A" w:rsidP="00874FA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E4451A" w:rsidRPr="00045D49" w:rsidRDefault="00E4451A" w:rsidP="00874FA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E4451A" w:rsidRPr="00045D49" w:rsidRDefault="00E4451A" w:rsidP="00874FA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 w:rsidP="00874F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Default="00E4451A">
      <w:pPr>
        <w:spacing w:after="200" w:line="276" w:lineRule="auto"/>
        <w:rPr>
          <w:lang w:eastAsia="en-US"/>
        </w:rPr>
        <w:sectPr w:rsidR="00E4451A" w:rsidSect="009B702B">
          <w:pgSz w:w="11905" w:h="16838"/>
          <w:pgMar w:top="1134" w:right="850" w:bottom="1134" w:left="1701" w:header="0" w:footer="0" w:gutter="0"/>
          <w:cols w:space="720"/>
          <w:noEndnote/>
          <w:docGrid w:linePitch="381"/>
        </w:sectPr>
      </w:pPr>
      <w:r>
        <w:rPr>
          <w:lang w:eastAsia="en-US"/>
        </w:rPr>
        <w:br w:type="page"/>
      </w:r>
    </w:p>
    <w:p w:rsidR="00E4451A" w:rsidRDefault="00E4451A">
      <w:pPr>
        <w:spacing w:after="200" w:line="276" w:lineRule="auto"/>
        <w:rPr>
          <w:lang w:eastAsia="en-US"/>
        </w:rPr>
      </w:pPr>
    </w:p>
    <w:p w:rsidR="00E4451A" w:rsidRDefault="001E1DF5" w:rsidP="00BB5B32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    </w:t>
      </w:r>
    </w:p>
    <w:p w:rsidR="00E4451A" w:rsidRPr="00DF28B5" w:rsidRDefault="00E4451A" w:rsidP="00006843">
      <w:pPr>
        <w:widowControl w:val="0"/>
        <w:autoSpaceDE w:val="0"/>
        <w:autoSpaceDN w:val="0"/>
        <w:adjustRightInd w:val="0"/>
        <w:jc w:val="right"/>
        <w:outlineLvl w:val="1"/>
        <w:rPr>
          <w:b/>
          <w:lang w:eastAsia="en-US"/>
        </w:rPr>
      </w:pPr>
      <w:bookmarkStart w:id="0" w:name="_GoBack"/>
      <w:bookmarkEnd w:id="0"/>
      <w:r w:rsidRPr="00DF28B5">
        <w:rPr>
          <w:b/>
          <w:lang w:eastAsia="en-US"/>
        </w:rPr>
        <w:t>Приложение N 9</w:t>
      </w:r>
    </w:p>
    <w:p w:rsidR="00E4451A" w:rsidRPr="00DF28B5" w:rsidRDefault="00E4451A" w:rsidP="00006843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DF28B5">
        <w:rPr>
          <w:b/>
          <w:lang w:eastAsia="en-US"/>
        </w:rPr>
        <w:t>к Положению о порядке проведения</w:t>
      </w:r>
    </w:p>
    <w:p w:rsidR="00E4451A" w:rsidRPr="00DF28B5" w:rsidRDefault="00E4451A" w:rsidP="00006843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DF28B5">
        <w:rPr>
          <w:b/>
          <w:lang w:eastAsia="en-US"/>
        </w:rPr>
        <w:t xml:space="preserve">конкурсов на замещение </w:t>
      </w:r>
      <w:proofErr w:type="gramStart"/>
      <w:r w:rsidRPr="00DF28B5">
        <w:rPr>
          <w:b/>
          <w:lang w:eastAsia="en-US"/>
        </w:rPr>
        <w:t>вакантной</w:t>
      </w:r>
      <w:proofErr w:type="gramEnd"/>
    </w:p>
    <w:p w:rsidR="00E4451A" w:rsidRPr="00DF28B5" w:rsidRDefault="00E4451A" w:rsidP="00006843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DF28B5">
        <w:rPr>
          <w:b/>
          <w:lang w:eastAsia="en-US"/>
        </w:rPr>
        <w:t xml:space="preserve">должности и (или) на включение </w:t>
      </w:r>
      <w:proofErr w:type="gramStart"/>
      <w:r w:rsidRPr="00DF28B5">
        <w:rPr>
          <w:b/>
          <w:lang w:eastAsia="en-US"/>
        </w:rPr>
        <w:t>в</w:t>
      </w:r>
      <w:proofErr w:type="gramEnd"/>
    </w:p>
    <w:p w:rsidR="00E4451A" w:rsidRPr="00DF28B5" w:rsidRDefault="00E4451A" w:rsidP="00006843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DF28B5">
        <w:rPr>
          <w:b/>
          <w:lang w:eastAsia="en-US"/>
        </w:rPr>
        <w:t>кадровый резерв для замещения</w:t>
      </w:r>
    </w:p>
    <w:p w:rsidR="00E4451A" w:rsidRPr="00DF28B5" w:rsidRDefault="00E4451A" w:rsidP="00006843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DF28B5">
        <w:rPr>
          <w:b/>
          <w:lang w:eastAsia="en-US"/>
        </w:rPr>
        <w:t>должности муниципальной службы</w:t>
      </w:r>
    </w:p>
    <w:p w:rsidR="00E4451A" w:rsidRPr="00DF28B5" w:rsidRDefault="00E4451A" w:rsidP="00006843">
      <w:pPr>
        <w:widowControl w:val="0"/>
        <w:autoSpaceDE w:val="0"/>
        <w:autoSpaceDN w:val="0"/>
        <w:adjustRightInd w:val="0"/>
        <w:jc w:val="right"/>
        <w:rPr>
          <w:b/>
          <w:lang w:eastAsia="en-US"/>
        </w:rPr>
      </w:pPr>
      <w:r w:rsidRPr="00DF28B5">
        <w:rPr>
          <w:b/>
          <w:lang w:eastAsia="en-US"/>
        </w:rPr>
        <w:t>Ракитянского  района</w:t>
      </w:r>
    </w:p>
    <w:p w:rsidR="00E4451A" w:rsidRDefault="00E4451A" w:rsidP="00AD5A39">
      <w:pPr>
        <w:autoSpaceDE w:val="0"/>
        <w:autoSpaceDN w:val="0"/>
        <w:adjustRightInd w:val="0"/>
        <w:jc w:val="both"/>
        <w:rPr>
          <w:lang w:eastAsia="en-US"/>
        </w:rPr>
      </w:pPr>
    </w:p>
    <w:p w:rsidR="00E4451A" w:rsidRDefault="00E4451A" w:rsidP="00637FEA">
      <w:pPr>
        <w:autoSpaceDE w:val="0"/>
        <w:autoSpaceDN w:val="0"/>
        <w:adjustRightInd w:val="0"/>
        <w:jc w:val="both"/>
        <w:rPr>
          <w:lang w:eastAsia="en-US"/>
        </w:rPr>
      </w:pPr>
    </w:p>
    <w:p w:rsidR="00E4451A" w:rsidRPr="00637FEA" w:rsidRDefault="00E4451A" w:rsidP="00637FE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E4451A" w:rsidRPr="00637FEA" w:rsidRDefault="00E4451A" w:rsidP="00637FE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bookmarkStart w:id="1" w:name="Par45"/>
      <w:bookmarkEnd w:id="1"/>
      <w:r w:rsidRPr="00637FEA">
        <w:rPr>
          <w:b/>
          <w:lang w:eastAsia="en-US"/>
        </w:rPr>
        <w:t>Сравнительная таблица результатов</w:t>
      </w:r>
    </w:p>
    <w:p w:rsidR="00E4451A" w:rsidRPr="00637FEA" w:rsidRDefault="00E4451A" w:rsidP="00637FE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637FEA">
        <w:rPr>
          <w:b/>
          <w:lang w:eastAsia="en-US"/>
        </w:rPr>
        <w:t>прохождения конкурсных процедур</w:t>
      </w:r>
    </w:p>
    <w:p w:rsidR="00E4451A" w:rsidRPr="00637FEA" w:rsidRDefault="00E4451A" w:rsidP="00637FE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52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66"/>
        <w:gridCol w:w="1827"/>
        <w:gridCol w:w="1396"/>
        <w:gridCol w:w="1924"/>
        <w:gridCol w:w="1417"/>
        <w:gridCol w:w="1757"/>
        <w:gridCol w:w="1480"/>
        <w:gridCol w:w="2092"/>
        <w:gridCol w:w="2092"/>
      </w:tblGrid>
      <w:tr w:rsidR="00E4451A" w:rsidRPr="00637FEA" w:rsidTr="009B70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B702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B702B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637F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Наименование вакантной должности</w:t>
            </w:r>
          </w:p>
        </w:tc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Тестирование на определение уровня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Рекомендации группы экспертов органа  местного самоуправления по результатам оценки профессиональных компетенций (тестирования и кейс-интервью)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Рекомендации органа по управлению государственной гражданской службой области по результатам комплексной оценки (оценки профессиональных компетенций и психологического тестирования)</w:t>
            </w:r>
          </w:p>
        </w:tc>
      </w:tr>
      <w:tr w:rsidR="00E4451A" w:rsidRPr="00637FEA" w:rsidTr="009B70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Профессиональных знаний по предметной области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 xml:space="preserve">Знаний </w:t>
            </w:r>
            <w:hyperlink r:id="rId51" w:history="1">
              <w:r w:rsidRPr="009B702B">
                <w:rPr>
                  <w:rStyle w:val="a5"/>
                  <w:color w:val="auto"/>
                  <w:sz w:val="26"/>
                  <w:szCs w:val="26"/>
                  <w:u w:val="none"/>
                  <w:lang w:eastAsia="en-US"/>
                </w:rPr>
                <w:t>Конституции</w:t>
              </w:r>
            </w:hyperlink>
            <w:r w:rsidRPr="009B702B">
              <w:rPr>
                <w:sz w:val="26"/>
                <w:szCs w:val="26"/>
                <w:lang w:eastAsia="en-US"/>
              </w:rPr>
              <w:t xml:space="preserve"> Российской Федерации, </w:t>
            </w:r>
            <w:hyperlink r:id="rId52" w:history="1">
              <w:r w:rsidRPr="009B702B">
                <w:rPr>
                  <w:rStyle w:val="a5"/>
                  <w:color w:val="auto"/>
                  <w:sz w:val="26"/>
                  <w:szCs w:val="26"/>
                  <w:u w:val="none"/>
                  <w:lang w:eastAsia="en-US"/>
                </w:rPr>
                <w:t>Устава</w:t>
              </w:r>
            </w:hyperlink>
            <w:r w:rsidRPr="009B702B">
              <w:rPr>
                <w:sz w:val="26"/>
                <w:szCs w:val="26"/>
                <w:lang w:eastAsia="en-US"/>
              </w:rPr>
              <w:t xml:space="preserve"> Ракитянского  района, основ законодательства о  муниципальной службе и законодательства о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Знаний основ делопроизводства и документооборота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Знаний и навыков в области информационно-коммуникационных технологий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9B702B" w:rsidRDefault="00E4451A" w:rsidP="009B70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B702B">
              <w:rPr>
                <w:sz w:val="26"/>
                <w:szCs w:val="26"/>
                <w:lang w:eastAsia="en-US"/>
              </w:rPr>
              <w:t>Грамотности письменной речи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9B702B">
            <w:pPr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9B702B">
            <w:pPr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</w:p>
        </w:tc>
      </w:tr>
      <w:tr w:rsidR="00E4451A" w:rsidRPr="00637FEA" w:rsidTr="009B7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A" w:rsidRPr="00637FEA" w:rsidRDefault="00E4451A" w:rsidP="00637FE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</w:tr>
    </w:tbl>
    <w:p w:rsidR="00E4451A" w:rsidRPr="00637FEA" w:rsidRDefault="00E4451A" w:rsidP="00637FE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4451A" w:rsidRPr="009B702B" w:rsidRDefault="00E4451A" w:rsidP="00637FE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37FEA">
        <w:rPr>
          <w:lang w:eastAsia="en-US"/>
        </w:rPr>
        <w:t xml:space="preserve"> </w:t>
      </w:r>
      <w:r w:rsidRPr="009B702B">
        <w:rPr>
          <w:sz w:val="26"/>
          <w:szCs w:val="26"/>
          <w:lang w:eastAsia="en-US"/>
        </w:rPr>
        <w:t xml:space="preserve">   Сравнительную таблицу составил ________________________________________</w:t>
      </w:r>
    </w:p>
    <w:p w:rsidR="00E4451A" w:rsidRPr="009B702B" w:rsidRDefault="00E4451A" w:rsidP="00637FE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B702B">
        <w:rPr>
          <w:sz w:val="26"/>
          <w:szCs w:val="26"/>
          <w:lang w:eastAsia="en-US"/>
        </w:rPr>
        <w:t xml:space="preserve">                                  </w:t>
      </w:r>
      <w:r>
        <w:rPr>
          <w:sz w:val="26"/>
          <w:szCs w:val="26"/>
          <w:lang w:eastAsia="en-US"/>
        </w:rPr>
        <w:t xml:space="preserve">                                        </w:t>
      </w:r>
      <w:r w:rsidRPr="009B702B">
        <w:rPr>
          <w:sz w:val="26"/>
          <w:szCs w:val="26"/>
          <w:lang w:eastAsia="en-US"/>
        </w:rPr>
        <w:t xml:space="preserve">      (Ф.И.О., должность, подпись)</w:t>
      </w:r>
    </w:p>
    <w:p w:rsidR="00E4451A" w:rsidRPr="00AD5A39" w:rsidRDefault="00E4451A" w:rsidP="009B702B">
      <w:pPr>
        <w:autoSpaceDE w:val="0"/>
        <w:autoSpaceDN w:val="0"/>
        <w:adjustRightInd w:val="0"/>
        <w:jc w:val="both"/>
        <w:rPr>
          <w:lang w:eastAsia="en-US"/>
        </w:rPr>
        <w:sectPr w:rsidR="00E4451A" w:rsidRPr="00AD5A39" w:rsidSect="0058163D">
          <w:pgSz w:w="16838" w:h="11905" w:orient="landscape"/>
          <w:pgMar w:top="851" w:right="1134" w:bottom="1701" w:left="1134" w:header="0" w:footer="0" w:gutter="0"/>
          <w:cols w:space="720"/>
          <w:noEndnote/>
          <w:docGrid w:linePitch="381"/>
        </w:sectPr>
      </w:pPr>
    </w:p>
    <w:p w:rsidR="00E4451A" w:rsidRDefault="00E4451A"/>
    <w:sectPr w:rsidR="00E4451A" w:rsidSect="0058163D">
      <w:pgSz w:w="16838" w:h="11905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9"/>
    <w:rsid w:val="00006843"/>
    <w:rsid w:val="00045D49"/>
    <w:rsid w:val="00082757"/>
    <w:rsid w:val="000A2AE9"/>
    <w:rsid w:val="00146963"/>
    <w:rsid w:val="001A60E8"/>
    <w:rsid w:val="001E1DF5"/>
    <w:rsid w:val="00233EA7"/>
    <w:rsid w:val="003753A0"/>
    <w:rsid w:val="00376DD8"/>
    <w:rsid w:val="003C082E"/>
    <w:rsid w:val="00444F6E"/>
    <w:rsid w:val="0058163D"/>
    <w:rsid w:val="0063099D"/>
    <w:rsid w:val="00637FEA"/>
    <w:rsid w:val="0071790C"/>
    <w:rsid w:val="00773FEB"/>
    <w:rsid w:val="00835E91"/>
    <w:rsid w:val="00874FA2"/>
    <w:rsid w:val="008920B1"/>
    <w:rsid w:val="0091703F"/>
    <w:rsid w:val="00982914"/>
    <w:rsid w:val="009B702B"/>
    <w:rsid w:val="00AD5A39"/>
    <w:rsid w:val="00BB5B32"/>
    <w:rsid w:val="00C017FA"/>
    <w:rsid w:val="00C264CC"/>
    <w:rsid w:val="00D40F88"/>
    <w:rsid w:val="00DC6E8B"/>
    <w:rsid w:val="00DD414B"/>
    <w:rsid w:val="00DF28B5"/>
    <w:rsid w:val="00DF65CA"/>
    <w:rsid w:val="00E235DA"/>
    <w:rsid w:val="00E4451A"/>
    <w:rsid w:val="00EB3F59"/>
    <w:rsid w:val="00F02B19"/>
    <w:rsid w:val="00F45C8B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4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B1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37FE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45D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4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B1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37FE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45D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DBFA743CA49221043E73F574FBE524FA86530D7570B7871A1977o7P7K" TargetMode="External"/><Relationship Id="rId18" Type="http://schemas.openxmlformats.org/officeDocument/2006/relationships/hyperlink" Target="consultantplus://offline/ref=2678BAEE30EDE557F92B86FF16873BD8ADF94DA5DB8DE23CFF441FF0DDADA73BV5Q5K" TargetMode="External"/><Relationship Id="rId26" Type="http://schemas.openxmlformats.org/officeDocument/2006/relationships/hyperlink" Target="consultantplus://offline/ref=63DBFA743CA49221043E6DF86297BF29FC850A057A25EFDB1713222FB6E7A9E9395127EBB5F52D42D3CE8EoDP1K" TargetMode="External"/><Relationship Id="rId39" Type="http://schemas.openxmlformats.org/officeDocument/2006/relationships/hyperlink" Target="consultantplus://offline/ref=2678BAEE30EDE557F92B86FF16873BD8ADF94DA5DA86E03BFE441FF0DDADA73B55FEDB01C4351FD06D7354V5Q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DBFA743CA49221043E6DF86297BF29FC850A057A25EFDB1713222FB6E7A9E9395127EBB5F52D42D3CE8FoDP0K" TargetMode="External"/><Relationship Id="rId34" Type="http://schemas.openxmlformats.org/officeDocument/2006/relationships/hyperlink" Target="consultantplus://offline/ref=2678BAEE30EDE557F92B98F200EB61D5ABFA14ADD5D8BA68F74E4AVAQ8K" TargetMode="External"/><Relationship Id="rId42" Type="http://schemas.openxmlformats.org/officeDocument/2006/relationships/hyperlink" Target="consultantplus://offline/ref=2678BAEE30EDE557F92B86FF16873BD8ADF94DA5DA86E03BFE441FF0DDADA73B55FEDB01C4351FD06D735BV5Q8K" TargetMode="External"/><Relationship Id="rId47" Type="http://schemas.openxmlformats.org/officeDocument/2006/relationships/hyperlink" Target="consultantplus://offline/ref=2678BAEE30EDE557F92B86FF16873BD8ADF94DA5DA86E03BFE441FF0DDADA73B55FEDB01C4351FD06D7354V5Q1K" TargetMode="External"/><Relationship Id="rId50" Type="http://schemas.openxmlformats.org/officeDocument/2006/relationships/hyperlink" Target="consultantplus://offline/ref=2678BAEE30EDE557F92B86FF16873BD8ADF94DA5DA86E03BFE441FF0DDADA73B55FEDB01C4351FD06D7350V5Q0K" TargetMode="External"/><Relationship Id="rId7" Type="http://schemas.openxmlformats.org/officeDocument/2006/relationships/hyperlink" Target="consultantplus://offline/ref=63DBFA743CA49221043E6DF86297BF29FC850A057A25EFDB1713222FB6E7A9E9395127EBB5F52D42D3CE8CoDP1K" TargetMode="External"/><Relationship Id="rId12" Type="http://schemas.openxmlformats.org/officeDocument/2006/relationships/hyperlink" Target="consultantplus://offline/ref=63DBFA743CA49221043E6DF86297BF29FC850A057A25EFDB1713222FB6E7A9E9395127EBB5F52D42D3CE8CoDP7K" TargetMode="External"/><Relationship Id="rId17" Type="http://schemas.openxmlformats.org/officeDocument/2006/relationships/hyperlink" Target="consultantplus://offline/ref=2678BAEE30EDE557F92B98F200EB61D5ABFA14ADD5D8BA68F74E4AVAQ8K" TargetMode="External"/><Relationship Id="rId25" Type="http://schemas.openxmlformats.org/officeDocument/2006/relationships/hyperlink" Target="consultantplus://offline/ref=2678BAEE30EDE557F92B86FF16873BD8ADF94DA5DA86E03BFE441FF0DDADA73B55FEDB01C4351FD06D7155V5QDK" TargetMode="External"/><Relationship Id="rId33" Type="http://schemas.openxmlformats.org/officeDocument/2006/relationships/hyperlink" Target="consultantplus://offline/ref=2678BAEE30EDE557F92B86FF16873BD8ADF94DA5DA86E03BFE441FF0DDADA73B55FEDB01C4351FD06D715BV5QEK" TargetMode="External"/><Relationship Id="rId38" Type="http://schemas.openxmlformats.org/officeDocument/2006/relationships/hyperlink" Target="consultantplus://offline/ref=2678BAEE30EDE557F92B86FF16873BD8ADF94DA5DA86E03BFE441FF0DDADA73B55FEDB01C4351FD06D715AV5Q8K" TargetMode="External"/><Relationship Id="rId46" Type="http://schemas.openxmlformats.org/officeDocument/2006/relationships/hyperlink" Target="consultantplus://offline/ref=63DBFA743CA49221043E6DF86297BF29FC850A057A2EE8D01E13222FB6E7A9E9o3P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78BAEE30EDE557F92B86FF16873BD8ADF94DA5DA86E03BFE441FF0DDADA73B55FEDB01C4351FD06D7157V5Q0K" TargetMode="External"/><Relationship Id="rId20" Type="http://schemas.openxmlformats.org/officeDocument/2006/relationships/hyperlink" Target="consultantplus://offline/ref=63DBFA743CA49221043E6DF86297BF29FC850A057A25EFDB1713222FB6E7A9E9395127EBB5F52D42D3CE8FoDP7K" TargetMode="External"/><Relationship Id="rId29" Type="http://schemas.openxmlformats.org/officeDocument/2006/relationships/hyperlink" Target="consultantplus://offline/ref=63DBFA743CA49221043E6DF86297BF29FC850A057A25EFDB1713222FB6E7A9E9395127EBB5F52D42D3CE8EoDP4K" TargetMode="External"/><Relationship Id="rId41" Type="http://schemas.openxmlformats.org/officeDocument/2006/relationships/hyperlink" Target="consultantplus://offline/ref=2678BAEE30EDE557F92B86FF16873BD8ADF94DA5DA86E03BFE441FF0DDADA73B55FEDB01C4351FD06D7253V5QF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BFA743CA49221043E6DF86297BF29FC850A057A25EFDB1713222FB6E7A9E9395127EBB5F52D42D3CE8DoDP9K" TargetMode="External"/><Relationship Id="rId11" Type="http://schemas.openxmlformats.org/officeDocument/2006/relationships/hyperlink" Target="consultantplus://offline/ref=63DBFA743CA49221043E6DF86297BF29FC850A057A25EFDB1713222FB6E7A9E9395127EBB5F52D42D3CE8FoDP7K" TargetMode="External"/><Relationship Id="rId24" Type="http://schemas.openxmlformats.org/officeDocument/2006/relationships/hyperlink" Target="consultantplus://offline/ref=2678BAEE30EDE557F92B86FF16873BD8ADF94DA5DA86E03BFE441FF0DDADA73B55FEDB01C4351FD06D7155V5Q9K" TargetMode="External"/><Relationship Id="rId32" Type="http://schemas.openxmlformats.org/officeDocument/2006/relationships/hyperlink" Target="consultantplus://offline/ref=2678BAEE30EDE557F92B86FF16873BD8ADF94DA5DA86E03BFE441FF0DDADA73B55FEDB01C4351FD06D715BV5Q9K" TargetMode="External"/><Relationship Id="rId37" Type="http://schemas.openxmlformats.org/officeDocument/2006/relationships/hyperlink" Target="consultantplus://offline/ref=2678BAEE30EDE557F92B86FF16873BD8ADF94DA5DB8DE23CFF441FF0DDADA73BV5Q5K" TargetMode="External"/><Relationship Id="rId40" Type="http://schemas.openxmlformats.org/officeDocument/2006/relationships/hyperlink" Target="consultantplus://offline/ref=2678BAEE30EDE557F92B86FF16873BD8ADF94DA5DA86E03BFE441FF0DDADA73B55FEDB01C4351FD06D7354V5QEK" TargetMode="External"/><Relationship Id="rId45" Type="http://schemas.openxmlformats.org/officeDocument/2006/relationships/hyperlink" Target="consultantplus://offline/ref=63DBFA743CA49221043E73F574FBE524FA86530D7570B7871A1977o7P7K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678BAEE30EDE557F92B86FF16873BD8ADF94DA5DA86E03BFE441FF0DDADA73B55FEDB01C4351FD06D7253V5QAK" TargetMode="External"/><Relationship Id="rId23" Type="http://schemas.openxmlformats.org/officeDocument/2006/relationships/hyperlink" Target="consultantplus://offline/ref=63DBFA743CA49221043E6DF86297BF29FC850A057A2EE8D01E13222FB6E7A9E9o3P9K" TargetMode="External"/><Relationship Id="rId28" Type="http://schemas.openxmlformats.org/officeDocument/2006/relationships/hyperlink" Target="consultantplus://offline/ref=63DBFA743CA49221043E6DF86297BF29FC850A057A2EE8D01E13222FB6E7A9E9o3P9K" TargetMode="External"/><Relationship Id="rId36" Type="http://schemas.openxmlformats.org/officeDocument/2006/relationships/hyperlink" Target="consultantplus://offline/ref=2678BAEE30EDE557F92B98F200EB61D5ABFA14ADD5D8BA68F74E4AVAQ8K" TargetMode="External"/><Relationship Id="rId49" Type="http://schemas.openxmlformats.org/officeDocument/2006/relationships/hyperlink" Target="consultantplus://offline/ref=2678BAEE30EDE557F92B86FF16873BD8ADF94DA5DA86E03BFE441FF0DDADA73B55FEDB01C4351FD06D705BV5QCK" TargetMode="External"/><Relationship Id="rId10" Type="http://schemas.openxmlformats.org/officeDocument/2006/relationships/hyperlink" Target="consultantplus://offline/ref=63DBFA743CA49221043E6DF86297BF29FC850A057A25EFDB1713222FB6E7A9E9395127EBB5F52D42D3CE8CoDP2K" TargetMode="External"/><Relationship Id="rId19" Type="http://schemas.openxmlformats.org/officeDocument/2006/relationships/hyperlink" Target="consultantplus://offline/ref=63DBFA743CA49221043E6DF86297BF29FC850A057A25EFDB1713222FB6E7A9E9395127EBB5F52D42D3CE8CoDP2K" TargetMode="External"/><Relationship Id="rId31" Type="http://schemas.openxmlformats.org/officeDocument/2006/relationships/hyperlink" Target="consultantplus://offline/ref=63DBFA743CA49221043E6DF86297BF29FC850A057A2EE8D01E13222FB6E7A9E9o3P9K" TargetMode="External"/><Relationship Id="rId44" Type="http://schemas.openxmlformats.org/officeDocument/2006/relationships/hyperlink" Target="consultantplus://offline/ref=63DBFA743CA49221043E6DF86297BF29FC850A057A25EFDB1713222FB6E7A9E9395127EBB5F52D42D3CC8EoDP7K" TargetMode="External"/><Relationship Id="rId52" Type="http://schemas.openxmlformats.org/officeDocument/2006/relationships/hyperlink" Target="consultantplus://offline/ref=2678BAEE30EDE557F92B86FF16873BD8ADF94DA5DB8DE23CFF441FF0DDADA73BV5Q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BFA743CA49221043E6DF86297BF29FC850A057A25EFDB1713222FB6E7A9E9395127EBB5F52D42D3CE8DoDP8K" TargetMode="External"/><Relationship Id="rId14" Type="http://schemas.openxmlformats.org/officeDocument/2006/relationships/hyperlink" Target="consultantplus://offline/ref=63DBFA743CA49221043E6DF86297BF29FC850A057A2EE8D01E13222FB6E7A9E9o3P9K" TargetMode="External"/><Relationship Id="rId22" Type="http://schemas.openxmlformats.org/officeDocument/2006/relationships/hyperlink" Target="consultantplus://offline/ref=63DBFA743CA49221043E73F574FBE524FA86530D7570B7871A1977o7P7K" TargetMode="External"/><Relationship Id="rId27" Type="http://schemas.openxmlformats.org/officeDocument/2006/relationships/hyperlink" Target="consultantplus://offline/ref=63DBFA743CA49221043E73F574FBE524FA86530D7570B7871A1977o7P7K" TargetMode="External"/><Relationship Id="rId30" Type="http://schemas.openxmlformats.org/officeDocument/2006/relationships/hyperlink" Target="consultantplus://offline/ref=63DBFA743CA49221043E73F574FBE524FA86530D7570B7871A1977o7P7K" TargetMode="External"/><Relationship Id="rId35" Type="http://schemas.openxmlformats.org/officeDocument/2006/relationships/hyperlink" Target="consultantplus://offline/ref=2678BAEE30EDE557F92B86FF16873BD8ADF94DA5DB8DE23CFF441FF0DDADA73BV5Q5K" TargetMode="External"/><Relationship Id="rId43" Type="http://schemas.openxmlformats.org/officeDocument/2006/relationships/hyperlink" Target="consultantplus://offline/ref=2678BAEE30EDE557F92B86FF16873BD8ADF94DA5DA86E03BFE441FF0DDADA73B55FEDB01C4351FD06D7253V5QFK" TargetMode="External"/><Relationship Id="rId48" Type="http://schemas.openxmlformats.org/officeDocument/2006/relationships/hyperlink" Target="consultantplus://offline/ref=2678BAEE30EDE557F92B86FF16873BD8ADF94DA5DA86E03BFE441FF0DDADA73B55FEDB01C4351FD06D735AV5QAK" TargetMode="External"/><Relationship Id="rId8" Type="http://schemas.openxmlformats.org/officeDocument/2006/relationships/hyperlink" Target="consultantplus://offline/ref=63DBFA743CA49221043E73F574FBE524FA86530D7570B7871A1977o7P7K" TargetMode="External"/><Relationship Id="rId51" Type="http://schemas.openxmlformats.org/officeDocument/2006/relationships/hyperlink" Target="consultantplus://offline/ref=2678BAEE30EDE557F92B98F200EB61D5ABFA14ADD5D8BA68F74E4AVAQ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1656</Words>
  <Characters>18060</Characters>
  <Application>Microsoft Office Word</Application>
  <DocSecurity>0</DocSecurity>
  <Lines>150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1</cp:lastModifiedBy>
  <cp:revision>2</cp:revision>
  <dcterms:created xsi:type="dcterms:W3CDTF">2018-05-16T06:30:00Z</dcterms:created>
  <dcterms:modified xsi:type="dcterms:W3CDTF">2018-05-16T06:30:00Z</dcterms:modified>
</cp:coreProperties>
</file>